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0B164" w14:textId="77777777" w:rsidR="00CF780E" w:rsidRDefault="00CF780E" w:rsidP="00CF780E">
      <w:pPr>
        <w:pStyle w:val="Title"/>
        <w:outlineLvl w:val="0"/>
        <w:rPr>
          <w:b/>
        </w:rPr>
      </w:pPr>
      <w:r>
        <w:rPr>
          <w:b/>
        </w:rPr>
        <w:t>STATE OF LOUISIANA</w:t>
      </w:r>
    </w:p>
    <w:p w14:paraId="3972186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t>DEPARTMENT OF TRANSPORTATION AND DEVELOPMENT</w:t>
      </w:r>
    </w:p>
    <w:p w14:paraId="691E0CE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bCs/>
          <w:sz w:val="24"/>
        </w:rPr>
      </w:pPr>
    </w:p>
    <w:p w14:paraId="7447D505" w14:textId="77777777" w:rsidR="00671A0E" w:rsidRDefault="00671A0E" w:rsidP="00671A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snapToGrid w:val="0"/>
          <w:sz w:val="24"/>
        </w:rPr>
        <w:t>CONTRACT NO. 44</w:t>
      </w:r>
      <w:r w:rsidRPr="00322F00">
        <w:rPr>
          <w:b/>
          <w:snapToGrid w:val="0"/>
          <w:color w:val="FF0000"/>
          <w:sz w:val="24"/>
        </w:rPr>
        <w:t>***</w:t>
      </w:r>
    </w:p>
    <w:p w14:paraId="40E2586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bCs/>
          <w:sz w:val="24"/>
        </w:rPr>
        <w:t>IDIQ CONTRACT</w:t>
      </w:r>
      <w:r>
        <w:rPr>
          <w:b/>
          <w:snapToGrid w:val="0"/>
          <w:sz w:val="24"/>
        </w:rPr>
        <w:t xml:space="preserve"> FOR </w:t>
      </w:r>
      <w:r w:rsidRPr="00322F00">
        <w:rPr>
          <w:b/>
          <w:snapToGrid w:val="0"/>
          <w:color w:val="FF0000"/>
          <w:sz w:val="24"/>
        </w:rPr>
        <w:t>*************</w:t>
      </w:r>
    </w:p>
    <w:p w14:paraId="3B102CAB" w14:textId="77777777" w:rsidR="00CF780E" w:rsidRDefault="00CF780E" w:rsidP="00CF780E">
      <w:pPr>
        <w:pStyle w:val="Heading3"/>
      </w:pPr>
      <w:r>
        <w:t>STATEWIDE</w:t>
      </w:r>
    </w:p>
    <w:p w14:paraId="768E754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5236513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8D6101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sidRPr="00AB112D">
        <w:rPr>
          <w:b/>
          <w:snapToGrid w:val="0"/>
          <w:sz w:val="24"/>
        </w:rPr>
        <w:t>THIS CONTRACT</w:t>
      </w:r>
      <w:r>
        <w:rPr>
          <w:snapToGrid w:val="0"/>
          <w:sz w:val="24"/>
        </w:rPr>
        <w:t xml:space="preserve"> (hereinafter “Contract”) is made and entered into this _______ day of ________________, 20____, by and between the Louisiana Department of Transportation and Development </w:t>
      </w:r>
      <w:r w:rsidRPr="003A5798">
        <w:rPr>
          <w:snapToGrid w:val="0"/>
          <w:sz w:val="24"/>
        </w:rPr>
        <w:t>(hereinafter referred to as “DOTD”),</w:t>
      </w:r>
      <w:r>
        <w:rPr>
          <w:snapToGrid w:val="0"/>
          <w:sz w:val="24"/>
        </w:rPr>
        <w:t xml:space="preserve"> and </w:t>
      </w:r>
      <w:r w:rsidRPr="00322F00">
        <w:rPr>
          <w:snapToGrid w:val="0"/>
          <w:color w:val="FF0000"/>
          <w:sz w:val="24"/>
        </w:rPr>
        <w:t>***[consultant]</w:t>
      </w:r>
      <w:r w:rsidRPr="00322F00">
        <w:rPr>
          <w:snapToGrid w:val="0"/>
          <w:sz w:val="24"/>
        </w:rPr>
        <w:t>,</w:t>
      </w:r>
      <w:r w:rsidRPr="00322F00">
        <w:rPr>
          <w:snapToGrid w:val="0"/>
          <w:color w:val="FF0000"/>
          <w:sz w:val="24"/>
        </w:rPr>
        <w:t xml:space="preserve"> ***[location]</w:t>
      </w:r>
      <w:r w:rsidRPr="00322F00">
        <w:rPr>
          <w:snapToGrid w:val="0"/>
          <w:sz w:val="24"/>
        </w:rPr>
        <w:t>,</w:t>
      </w:r>
      <w:r w:rsidRPr="00322F00">
        <w:rPr>
          <w:snapToGrid w:val="0"/>
          <w:color w:val="FF0000"/>
          <w:sz w:val="24"/>
        </w:rPr>
        <w:t xml:space="preserve"> *** </w:t>
      </w:r>
      <w:r>
        <w:rPr>
          <w:snapToGrid w:val="0"/>
          <w:sz w:val="24"/>
        </w:rPr>
        <w:t>Louisiana (hereinafter referred to as “Consultant”).</w:t>
      </w:r>
    </w:p>
    <w:p w14:paraId="1733C77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8776E1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Under the authority granted by Title 48 of the Louisiana Revised Statutes, DOTD has elected to engage Consultant to perform, and Consultant agrees to perform, the services described in the Scope of Services under the terms and conditions and for the </w:t>
      </w:r>
      <w:r w:rsidRPr="000E0902">
        <w:rPr>
          <w:snapToGrid w:val="0"/>
          <w:color w:val="000000"/>
          <w:sz w:val="24"/>
          <w:szCs w:val="24"/>
        </w:rPr>
        <w:t>compensation</w:t>
      </w:r>
      <w:r>
        <w:rPr>
          <w:snapToGrid w:val="0"/>
          <w:color w:val="000000"/>
          <w:sz w:val="24"/>
          <w:szCs w:val="24"/>
        </w:rPr>
        <w:t xml:space="preserve"> as</w:t>
      </w:r>
      <w:r w:rsidRPr="000E0902">
        <w:rPr>
          <w:snapToGrid w:val="0"/>
          <w:color w:val="000000"/>
          <w:sz w:val="24"/>
        </w:rPr>
        <w:t xml:space="preserve"> </w:t>
      </w:r>
      <w:r>
        <w:rPr>
          <w:snapToGrid w:val="0"/>
          <w:sz w:val="24"/>
        </w:rPr>
        <w:t>stated in this contract.</w:t>
      </w:r>
    </w:p>
    <w:p w14:paraId="58C7C7C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3488340"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p>
    <w:p w14:paraId="0FDFF330" w14:textId="77777777" w:rsidR="00CF780E" w:rsidRPr="00996AE2"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t xml:space="preserve">ENTIRE AGREEMENT </w:t>
      </w:r>
      <w:r w:rsidRPr="00996AE2">
        <w:rPr>
          <w:b/>
          <w:snapToGrid w:val="0"/>
          <w:sz w:val="24"/>
        </w:rPr>
        <w:t>(March 2018)</w:t>
      </w:r>
    </w:p>
    <w:p w14:paraId="1D81301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01F9172" w14:textId="77777777" w:rsidR="00CF780E" w:rsidRPr="00AC58E2" w:rsidRDefault="00CF780E" w:rsidP="00CF780E">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3"/>
        <w:rPr>
          <w:snapToGrid w:val="0"/>
          <w:color w:val="FF0000"/>
          <w:sz w:val="24"/>
        </w:rPr>
      </w:pPr>
      <w:r w:rsidRPr="00AC58E2">
        <w:rPr>
          <w:snapToGrid w:val="0"/>
          <w:color w:val="FF0000"/>
          <w:sz w:val="24"/>
        </w:rPr>
        <w:t>Use this paragraph for competitively selected contracts</w:t>
      </w:r>
      <w:r>
        <w:rPr>
          <w:snapToGrid w:val="0"/>
          <w:color w:val="FF0000"/>
          <w:sz w:val="24"/>
        </w:rPr>
        <w:t>:</w:t>
      </w:r>
    </w:p>
    <w:p w14:paraId="561B6BC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This contract, together with advertisement of </w:t>
      </w:r>
      <w:r>
        <w:rPr>
          <w:snapToGrid w:val="0"/>
          <w:color w:val="FF0000"/>
          <w:sz w:val="24"/>
        </w:rPr>
        <w:t xml:space="preserve">**[dated] </w:t>
      </w:r>
      <w:r w:rsidRPr="00193F0C">
        <w:rPr>
          <w:snapToGrid w:val="0"/>
          <w:color w:val="FF0000"/>
          <w:sz w:val="24"/>
          <w:szCs w:val="24"/>
        </w:rPr>
        <w:t>and Addendum No.</w:t>
      </w:r>
      <w:r>
        <w:rPr>
          <w:snapToGrid w:val="0"/>
          <w:color w:val="FF0000"/>
          <w:sz w:val="24"/>
          <w:szCs w:val="24"/>
        </w:rPr>
        <w:t xml:space="preserve"> 1</w:t>
      </w:r>
      <w:r w:rsidRPr="00193F0C">
        <w:rPr>
          <w:snapToGrid w:val="0"/>
          <w:color w:val="FF0000"/>
          <w:sz w:val="24"/>
          <w:szCs w:val="24"/>
        </w:rPr>
        <w:t xml:space="preserve"> or (if plural) Addenda No</w:t>
      </w:r>
      <w:r>
        <w:rPr>
          <w:snapToGrid w:val="0"/>
          <w:color w:val="FF0000"/>
          <w:sz w:val="24"/>
          <w:szCs w:val="24"/>
        </w:rPr>
        <w:t>s</w:t>
      </w:r>
      <w:r w:rsidRPr="00193F0C">
        <w:rPr>
          <w:snapToGrid w:val="0"/>
          <w:color w:val="FF0000"/>
          <w:sz w:val="24"/>
          <w:szCs w:val="24"/>
        </w:rPr>
        <w:t xml:space="preserve">. </w:t>
      </w:r>
      <w:r>
        <w:rPr>
          <w:snapToGrid w:val="0"/>
          <w:color w:val="FF0000"/>
          <w:sz w:val="24"/>
          <w:szCs w:val="24"/>
        </w:rPr>
        <w:t>###</w:t>
      </w:r>
      <w:r w:rsidRPr="008A5C89">
        <w:rPr>
          <w:snapToGrid w:val="0"/>
          <w:sz w:val="24"/>
          <w:szCs w:val="24"/>
        </w:rPr>
        <w:t>,</w:t>
      </w:r>
      <w:r>
        <w:rPr>
          <w:snapToGrid w:val="0"/>
          <w:sz w:val="24"/>
        </w:rPr>
        <w:t xml:space="preserve"> the DOTD Form 24-102 submitted by Consultant in response to the advertisement, and any attachments and exhibits to the forgoing, all of which are specifically incorporated herein by reference, constitute the entire agreement between the parties with respect to the subject matter. </w:t>
      </w:r>
      <w:r w:rsidRPr="00D40C35">
        <w:rPr>
          <w:snapToGrid w:val="0"/>
          <w:sz w:val="24"/>
        </w:rPr>
        <w:t xml:space="preserve">However, in the event of a conflict between the terms of this contract and referenced documents, this contract governs.  </w:t>
      </w:r>
      <w:r>
        <w:rPr>
          <w:snapToGrid w:val="0"/>
          <w:sz w:val="24"/>
        </w:rPr>
        <w:t xml:space="preserve"> </w:t>
      </w:r>
    </w:p>
    <w:p w14:paraId="75026EF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C321B4B"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r>
        <w:rPr>
          <w:b/>
          <w:snapToGrid w:val="0"/>
          <w:sz w:val="24"/>
          <w:szCs w:val="24"/>
        </w:rPr>
        <w:t>I</w:t>
      </w:r>
    </w:p>
    <w:p w14:paraId="594E07CD" w14:textId="77777777" w:rsidR="00CF780E" w:rsidRPr="00996AE2"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t xml:space="preserve">CONTRACT IDENTIFICATION </w:t>
      </w:r>
      <w:r w:rsidRPr="00996AE2">
        <w:rPr>
          <w:b/>
          <w:snapToGrid w:val="0"/>
          <w:sz w:val="24"/>
        </w:rPr>
        <w:t>(March 2018)</w:t>
      </w:r>
    </w:p>
    <w:p w14:paraId="218E318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rPr>
      </w:pPr>
    </w:p>
    <w:p w14:paraId="670F74D0" w14:textId="77777777" w:rsidR="00CF780E" w:rsidRPr="00AB112D"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Contract No. </w:t>
      </w:r>
      <w:r w:rsidRPr="004358E4">
        <w:rPr>
          <w:snapToGrid w:val="0"/>
          <w:sz w:val="24"/>
        </w:rPr>
        <w:t>44</w:t>
      </w:r>
      <w:r w:rsidRPr="004358E4">
        <w:rPr>
          <w:snapToGrid w:val="0"/>
          <w:color w:val="FF0000"/>
          <w:sz w:val="24"/>
        </w:rPr>
        <w:t xml:space="preserve">**** </w:t>
      </w:r>
      <w:r>
        <w:rPr>
          <w:snapToGrid w:val="0"/>
          <w:sz w:val="24"/>
        </w:rPr>
        <w:t xml:space="preserve">has been assigned to this contract to identify costs.  All invoices, progress reports, correspondence, etc., required in connection with this contract shall be identified with the </w:t>
      </w:r>
      <w:r w:rsidRPr="00AB112D">
        <w:rPr>
          <w:snapToGrid w:val="0"/>
          <w:sz w:val="24"/>
        </w:rPr>
        <w:t>DOTD project title, contract</w:t>
      </w:r>
      <w:r>
        <w:rPr>
          <w:snapToGrid w:val="0"/>
          <w:sz w:val="24"/>
        </w:rPr>
        <w:t xml:space="preserve"> number,</w:t>
      </w:r>
      <w:r w:rsidRPr="00AB112D">
        <w:rPr>
          <w:snapToGrid w:val="0"/>
          <w:sz w:val="24"/>
        </w:rPr>
        <w:t xml:space="preserve"> Task Order (TO), and associated purchase order number</w:t>
      </w:r>
      <w:r>
        <w:rPr>
          <w:snapToGrid w:val="0"/>
          <w:sz w:val="24"/>
        </w:rPr>
        <w:t>s</w:t>
      </w:r>
      <w:r w:rsidRPr="00AB112D">
        <w:rPr>
          <w:b/>
          <w:snapToGrid w:val="0"/>
          <w:sz w:val="24"/>
        </w:rPr>
        <w:t xml:space="preserve">.  </w:t>
      </w:r>
    </w:p>
    <w:p w14:paraId="57014F2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846E4E8" w14:textId="77777777" w:rsidR="00CF780E" w:rsidRPr="00AB112D"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r w:rsidRPr="003D3AF0">
        <w:rPr>
          <w:b/>
          <w:snapToGrid w:val="0"/>
          <w:sz w:val="24"/>
          <w:szCs w:val="24"/>
        </w:rPr>
        <w:t>ARTICLE I</w:t>
      </w:r>
      <w:r>
        <w:rPr>
          <w:b/>
          <w:snapToGrid w:val="0"/>
          <w:sz w:val="24"/>
          <w:szCs w:val="24"/>
        </w:rPr>
        <w:t>II</w:t>
      </w:r>
    </w:p>
    <w:p w14:paraId="02C892A5" w14:textId="77777777" w:rsidR="00CF780E" w:rsidRPr="00996AE2"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63AE68CE" w14:textId="77777777" w:rsidR="00CF780E" w:rsidRPr="00AB112D"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4F78EC4" w14:textId="1A017B50"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 made a part of this contract. Consultant shall be required to execute a TO which shall specify the scope of services and compensation for each task detailed therein.  Consultant shall submit any deliverable(s) required under a TO by the due date established for such deliverable(s) by the DOTD Project Manager (PM) in the Notice to Proceed (NTP) for that TO, as those due dates may be modified by the PM through any subsequently approved project schedule(s).  The due date(s) for all deliverables shall be no later than the termination date of this contract.  </w:t>
      </w:r>
      <w:r w:rsidRPr="00EB6F91">
        <w:rPr>
          <w:snapToGrid w:val="0"/>
          <w:sz w:val="24"/>
        </w:rPr>
        <w:t xml:space="preserve">Deliverables shall be in such format as required in </w:t>
      </w:r>
      <w:r>
        <w:rPr>
          <w:snapToGrid w:val="0"/>
          <w:sz w:val="24"/>
        </w:rPr>
        <w:t>each executed TO</w:t>
      </w:r>
      <w:r w:rsidRPr="00EB6F91">
        <w:rPr>
          <w:snapToGrid w:val="0"/>
          <w:sz w:val="24"/>
        </w:rPr>
        <w:t xml:space="preserve">.  </w:t>
      </w:r>
      <w:r>
        <w:rPr>
          <w:snapToGrid w:val="0"/>
          <w:sz w:val="24"/>
        </w:rPr>
        <w:t>Each executed TO shall become a part of this contract.</w:t>
      </w:r>
    </w:p>
    <w:p w14:paraId="182CBD3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lastRenderedPageBreak/>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07638974" w14:textId="77777777" w:rsidR="00CF780E" w:rsidRDefault="00CF780E" w:rsidP="00CF780E">
      <w:pPr>
        <w:jc w:val="both"/>
        <w:rPr>
          <w:snapToGrid w:val="0"/>
          <w:sz w:val="24"/>
        </w:rPr>
      </w:pPr>
      <w:r>
        <w:rPr>
          <w:snapToGrid w:val="0"/>
          <w:sz w:val="24"/>
        </w:rPr>
        <w:t>Consultant shall perform the work in accordance with the terms of this contract under the direct supervision of a PM who shall be identified when a NTP is issued for the work.  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
    <w:p w14:paraId="109CC98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9EC4E8E"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r>
        <w:rPr>
          <w:b/>
          <w:snapToGrid w:val="0"/>
          <w:sz w:val="24"/>
          <w:szCs w:val="24"/>
        </w:rPr>
        <w:t>V</w:t>
      </w:r>
    </w:p>
    <w:p w14:paraId="298E89DC" w14:textId="77777777" w:rsidR="00CF780E" w:rsidRPr="008073B1" w:rsidRDefault="00CF780E" w:rsidP="00CF780E">
      <w:pPr>
        <w:jc w:val="center"/>
        <w:rPr>
          <w:b/>
          <w:sz w:val="24"/>
          <w:szCs w:val="24"/>
        </w:rPr>
      </w:pPr>
      <w:r w:rsidRPr="008073B1">
        <w:rPr>
          <w:b/>
          <w:sz w:val="24"/>
          <w:szCs w:val="24"/>
        </w:rPr>
        <w:t>QUALITY ASSURANCE/QUALITY CONTROL</w:t>
      </w:r>
      <w:r>
        <w:rPr>
          <w:b/>
          <w:sz w:val="24"/>
          <w:szCs w:val="24"/>
        </w:rPr>
        <w:t xml:space="preserve"> (QA/QC) </w:t>
      </w:r>
      <w:r w:rsidRPr="00996AE2">
        <w:rPr>
          <w:b/>
          <w:snapToGrid w:val="0"/>
          <w:sz w:val="24"/>
        </w:rPr>
        <w:t>(March 2018)</w:t>
      </w:r>
    </w:p>
    <w:p w14:paraId="5C4B8274" w14:textId="77777777" w:rsidR="00CF780E" w:rsidRPr="008073B1" w:rsidRDefault="00CF780E" w:rsidP="00CF780E">
      <w:pPr>
        <w:jc w:val="center"/>
        <w:rPr>
          <w:b/>
          <w:sz w:val="24"/>
          <w:szCs w:val="24"/>
        </w:rPr>
      </w:pPr>
    </w:p>
    <w:p w14:paraId="57D88B8F" w14:textId="323A22D2" w:rsidR="00CF780E" w:rsidRPr="00FE7506" w:rsidRDefault="00CF780E" w:rsidP="00CF780E">
      <w:pPr>
        <w:jc w:val="both"/>
        <w:rPr>
          <w:sz w:val="24"/>
          <w:szCs w:val="24"/>
        </w:rPr>
      </w:pPr>
      <w:r w:rsidRPr="003A5798">
        <w:rPr>
          <w:sz w:val="24"/>
          <w:szCs w:val="24"/>
        </w:rPr>
        <w:t>Consultant’s QA/QC plan document is attached hereto as Attachment B, and is incorporated by reference herein.</w:t>
      </w:r>
      <w:r w:rsidRPr="00FE7506">
        <w:rPr>
          <w:b/>
          <w:sz w:val="24"/>
          <w:szCs w:val="24"/>
        </w:rPr>
        <w:t xml:space="preserve">  </w:t>
      </w:r>
      <w:r>
        <w:rPr>
          <w:sz w:val="24"/>
          <w:szCs w:val="24"/>
        </w:rPr>
        <w:t>The QA/QC</w:t>
      </w:r>
      <w:r w:rsidRPr="00FE7506">
        <w:rPr>
          <w:sz w:val="24"/>
          <w:szCs w:val="24"/>
        </w:rPr>
        <w:t xml:space="preserve"> plan document must be implemented for all </w:t>
      </w:r>
      <w:r>
        <w:rPr>
          <w:sz w:val="24"/>
          <w:szCs w:val="24"/>
        </w:rPr>
        <w:t>contract</w:t>
      </w:r>
      <w:r w:rsidRPr="00FE7506">
        <w:rPr>
          <w:sz w:val="24"/>
          <w:szCs w:val="24"/>
        </w:rPr>
        <w:t xml:space="preserve"> activities in </w:t>
      </w:r>
      <w:r>
        <w:rPr>
          <w:sz w:val="24"/>
          <w:szCs w:val="24"/>
        </w:rPr>
        <w:t>all</w:t>
      </w:r>
      <w:r w:rsidRPr="00FE7506">
        <w:rPr>
          <w:sz w:val="24"/>
          <w:szCs w:val="24"/>
        </w:rPr>
        <w:t xml:space="preserve"> phase</w:t>
      </w:r>
      <w:r>
        <w:rPr>
          <w:sz w:val="24"/>
          <w:szCs w:val="24"/>
        </w:rPr>
        <w:t>s</w:t>
      </w:r>
      <w:r w:rsidRPr="00FE7506">
        <w:rPr>
          <w:sz w:val="24"/>
          <w:szCs w:val="24"/>
        </w:rPr>
        <w:t xml:space="preserve"> of the </w:t>
      </w:r>
      <w:r w:rsidRPr="00A63E74">
        <w:rPr>
          <w:sz w:val="24"/>
          <w:szCs w:val="24"/>
        </w:rPr>
        <w:t>project</w:t>
      </w:r>
      <w:r>
        <w:rPr>
          <w:sz w:val="24"/>
          <w:szCs w:val="24"/>
        </w:rPr>
        <w:t>(s) for which a TO is issued</w:t>
      </w:r>
      <w:r w:rsidRPr="00A63E74">
        <w:rPr>
          <w:sz w:val="24"/>
          <w:szCs w:val="24"/>
        </w:rPr>
        <w:t xml:space="preserve">.  Although DOTD may provide limited input and technical assistance to </w:t>
      </w:r>
      <w:r>
        <w:rPr>
          <w:sz w:val="24"/>
          <w:szCs w:val="24"/>
        </w:rPr>
        <w:t>Consultant</w:t>
      </w:r>
      <w:r w:rsidRPr="00A63E74">
        <w:rPr>
          <w:sz w:val="24"/>
          <w:szCs w:val="24"/>
        </w:rPr>
        <w:t xml:space="preserve">, </w:t>
      </w:r>
      <w:r>
        <w:rPr>
          <w:sz w:val="24"/>
          <w:szCs w:val="24"/>
        </w:rPr>
        <w:t>Consultant</w:t>
      </w:r>
      <w:r w:rsidRPr="00A63E74">
        <w:rPr>
          <w:sz w:val="24"/>
          <w:szCs w:val="24"/>
        </w:rPr>
        <w:t xml:space="preserve"> is fully responsible for QA/QC of its work as well as the work of all sub-consultants.  All project submittals</w:t>
      </w:r>
      <w:r>
        <w:rPr>
          <w:sz w:val="24"/>
          <w:szCs w:val="24"/>
        </w:rPr>
        <w:t xml:space="preserve"> must include a QA/QC</w:t>
      </w:r>
      <w:r w:rsidRPr="00FE7506">
        <w:rPr>
          <w:sz w:val="24"/>
          <w:szCs w:val="24"/>
        </w:rPr>
        <w:t xml:space="preserve"> certification that the submittals</w:t>
      </w:r>
      <w:r>
        <w:rPr>
          <w:sz w:val="24"/>
          <w:szCs w:val="24"/>
        </w:rPr>
        <w:t xml:space="preserve"> meet the requirements of the QA/QC</w:t>
      </w:r>
      <w:r w:rsidRPr="00FE7506">
        <w:rPr>
          <w:sz w:val="24"/>
          <w:szCs w:val="24"/>
        </w:rPr>
        <w:t xml:space="preserve"> plan document.</w:t>
      </w:r>
    </w:p>
    <w:p w14:paraId="296ECA9C" w14:textId="77777777" w:rsidR="00CF780E" w:rsidRDefault="00CF780E" w:rsidP="00CF780E">
      <w:pPr>
        <w:jc w:val="both"/>
        <w:rPr>
          <w:b/>
          <w:sz w:val="24"/>
          <w:szCs w:val="24"/>
        </w:rPr>
      </w:pPr>
    </w:p>
    <w:p w14:paraId="1A5F9E7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V</w:t>
      </w:r>
    </w:p>
    <w:p w14:paraId="614EDBE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sidRPr="000C26CD">
        <w:rPr>
          <w:b/>
          <w:color w:val="000000"/>
          <w:sz w:val="24"/>
          <w:szCs w:val="24"/>
        </w:rPr>
        <w:t>CONTRACT TIME AND NOTICE TO PROCEED</w:t>
      </w:r>
      <w:r>
        <w:rPr>
          <w:b/>
          <w:color w:val="000000"/>
          <w:sz w:val="24"/>
          <w:szCs w:val="24"/>
        </w:rPr>
        <w:t xml:space="preserve"> </w:t>
      </w:r>
      <w:r w:rsidRPr="00996AE2">
        <w:rPr>
          <w:b/>
          <w:snapToGrid w:val="0"/>
          <w:sz w:val="24"/>
        </w:rPr>
        <w:t>(March 2018)</w:t>
      </w:r>
    </w:p>
    <w:p w14:paraId="2956E7E3" w14:textId="77777777" w:rsidR="00CF780E" w:rsidRPr="000C26CD"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060AC76F" w14:textId="4FDA69CB" w:rsidR="00CF780E" w:rsidRDefault="00CF780E" w:rsidP="00CF780E">
      <w:pPr>
        <w:autoSpaceDE w:val="0"/>
        <w:autoSpaceDN w:val="0"/>
        <w:adjustRightInd w:val="0"/>
        <w:jc w:val="both"/>
        <w:rPr>
          <w:b/>
          <w:snapToGrid w:val="0"/>
          <w:sz w:val="24"/>
        </w:rPr>
      </w:pPr>
      <w:r>
        <w:rPr>
          <w:color w:val="000000"/>
          <w:sz w:val="24"/>
          <w:szCs w:val="24"/>
        </w:rPr>
        <w:t xml:space="preserve">This contract </w:t>
      </w:r>
      <w:r>
        <w:rPr>
          <w:snapToGrid w:val="0"/>
          <w:sz w:val="24"/>
        </w:rPr>
        <w:t>shall take effect on the date first written above</w:t>
      </w:r>
      <w:r>
        <w:rPr>
          <w:color w:val="000000"/>
          <w:sz w:val="24"/>
          <w:szCs w:val="24"/>
        </w:rPr>
        <w:t xml:space="preserve">.  This contract, and any TO issued thereunder, shall remain in effect for a period of </w:t>
      </w:r>
      <w:r w:rsidRPr="00671A0E">
        <w:rPr>
          <w:b/>
          <w:sz w:val="24"/>
          <w:szCs w:val="24"/>
        </w:rPr>
        <w:t>five</w:t>
      </w:r>
      <w:r w:rsidR="00671A0E" w:rsidRPr="00671A0E">
        <w:rPr>
          <w:b/>
          <w:sz w:val="24"/>
          <w:szCs w:val="24"/>
        </w:rPr>
        <w:t xml:space="preserve"> (5)</w:t>
      </w:r>
      <w:r w:rsidRPr="00671A0E">
        <w:rPr>
          <w:b/>
          <w:sz w:val="24"/>
          <w:szCs w:val="24"/>
        </w:rPr>
        <w:t xml:space="preserve"> years</w:t>
      </w:r>
      <w:r w:rsidRPr="00671A0E">
        <w:rPr>
          <w:sz w:val="24"/>
          <w:szCs w:val="24"/>
        </w:rPr>
        <w:t xml:space="preserve"> </w:t>
      </w:r>
      <w:r>
        <w:rPr>
          <w:color w:val="000000"/>
          <w:sz w:val="24"/>
          <w:szCs w:val="24"/>
        </w:rPr>
        <w:t xml:space="preserve">from the effective date of this contract.  The services to be performed for each TO will be determined prior to the execution of the TO.  Consultant will proceed with the services required in each TO upon issuance of an NTP from DOTD. </w:t>
      </w:r>
      <w:r>
        <w:rPr>
          <w:snapToGrid w:val="0"/>
          <w:sz w:val="24"/>
        </w:rPr>
        <w:t>Consultant shall submit any deliverable(s) required under a TO by the due date established for such deliverable(s) by the PM in the NTP for that TO, as those due dates may be modified by the PM through any subsequently approved project schedule(s).  The due date(s) for all deliverables shall be no later than the termination date of this contract, and any TO issued pursuant to this contract shall terminate on the termination date of this contract.</w:t>
      </w:r>
    </w:p>
    <w:p w14:paraId="6691AA3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p>
    <w:p w14:paraId="7D3CD9D9"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V</w:t>
      </w:r>
      <w:r w:rsidRPr="003D3AF0">
        <w:rPr>
          <w:b/>
          <w:snapToGrid w:val="0"/>
          <w:sz w:val="24"/>
          <w:szCs w:val="24"/>
        </w:rPr>
        <w:t>I</w:t>
      </w:r>
    </w:p>
    <w:p w14:paraId="227E450E" w14:textId="77777777" w:rsidR="00CF780E" w:rsidRPr="00996AE2"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snapToGrid w:val="0"/>
          <w:sz w:val="24"/>
        </w:rPr>
        <w:t xml:space="preserve">GENERAL REQUIREMENTS </w:t>
      </w:r>
      <w:r w:rsidRPr="00996AE2">
        <w:rPr>
          <w:b/>
          <w:snapToGrid w:val="0"/>
          <w:sz w:val="24"/>
        </w:rPr>
        <w:t>(March 2018)</w:t>
      </w:r>
    </w:p>
    <w:p w14:paraId="612C013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p>
    <w:p w14:paraId="7037F16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It is the intent of this contract that, with the exception of the items specifically listed to be furnished by DOTD, Consultant shall, for the agreed c</w:t>
      </w:r>
      <w:r w:rsidRPr="00620CC2">
        <w:rPr>
          <w:sz w:val="24"/>
          <w:szCs w:val="24"/>
        </w:rPr>
        <w:t>ompensation</w:t>
      </w:r>
      <w:r>
        <w:rPr>
          <w:snapToGrid w:val="0"/>
          <w:sz w:val="24"/>
        </w:rPr>
        <w:t>, obtain all data and furnish all services and materials required to fully develop and complete the required scope of services of each TO.  All items required to accomplish these results, whether or not specifically mentioned in this contract and/or TOs, are to be furnished at a cost not to exceed the maximum compensation amount established for each TO under this contract. If an error or omission is detected by Consultant in data provided to Consultant by DOTD, Consultant shall notify DOTD and may request a suspension of contract time.  In the event that contract time is not suspended, Consultant shall perform work only on those portions of the work unaffected by the error or omission.</w:t>
      </w:r>
    </w:p>
    <w:p w14:paraId="2D35B6E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0B6300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szCs w:val="24"/>
        </w:rPr>
      </w:pPr>
      <w:r w:rsidRPr="003D3AF0">
        <w:rPr>
          <w:b/>
          <w:snapToGrid w:val="0"/>
          <w:sz w:val="24"/>
          <w:szCs w:val="24"/>
        </w:rPr>
        <w:t xml:space="preserve">ARTICLE </w:t>
      </w:r>
      <w:r>
        <w:rPr>
          <w:b/>
          <w:snapToGrid w:val="0"/>
          <w:sz w:val="24"/>
          <w:szCs w:val="24"/>
        </w:rPr>
        <w:t>V</w:t>
      </w:r>
      <w:r w:rsidRPr="003D3AF0">
        <w:rPr>
          <w:b/>
          <w:snapToGrid w:val="0"/>
          <w:sz w:val="24"/>
          <w:szCs w:val="24"/>
        </w:rPr>
        <w:t>I</w:t>
      </w:r>
      <w:r>
        <w:rPr>
          <w:b/>
          <w:snapToGrid w:val="0"/>
          <w:sz w:val="24"/>
          <w:szCs w:val="24"/>
        </w:rPr>
        <w:t>I</w:t>
      </w:r>
    </w:p>
    <w:p w14:paraId="685C74C5" w14:textId="36E3F097" w:rsidR="00CF780E" w:rsidRPr="00361635"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lastRenderedPageBreak/>
        <w:t xml:space="preserve">COMPENSATION </w:t>
      </w:r>
      <w:r w:rsidRPr="00361635">
        <w:rPr>
          <w:b/>
          <w:snapToGrid w:val="0"/>
          <w:sz w:val="24"/>
        </w:rPr>
        <w:t>(</w:t>
      </w:r>
      <w:r>
        <w:rPr>
          <w:b/>
          <w:snapToGrid w:val="0"/>
          <w:sz w:val="24"/>
        </w:rPr>
        <w:t>A</w:t>
      </w:r>
      <w:r w:rsidR="00361E32">
        <w:rPr>
          <w:b/>
          <w:snapToGrid w:val="0"/>
          <w:sz w:val="24"/>
        </w:rPr>
        <w:t>ugust 2021</w:t>
      </w:r>
      <w:r w:rsidRPr="00361635">
        <w:rPr>
          <w:b/>
          <w:snapToGrid w:val="0"/>
          <w:sz w:val="24"/>
        </w:rPr>
        <w:t>)</w:t>
      </w:r>
    </w:p>
    <w:p w14:paraId="3DF8A4A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318BB34" w14:textId="77777777" w:rsidR="00361E32" w:rsidRDefault="00361E32" w:rsidP="00361E3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rPr>
      </w:pPr>
      <w:r>
        <w:rPr>
          <w:snapToGrid w:val="0"/>
          <w:sz w:val="24"/>
        </w:rPr>
        <w:t xml:space="preserve">The maximum compensation payable to Consultant for all services rendered in connection with this contract shall be </w:t>
      </w:r>
      <w:r w:rsidRPr="00836C74">
        <w:rPr>
          <w:b/>
          <w:snapToGrid w:val="0"/>
          <w:sz w:val="24"/>
        </w:rPr>
        <w:t>$</w:t>
      </w:r>
      <w:r w:rsidRPr="00361E32">
        <w:rPr>
          <w:b/>
          <w:snapToGrid w:val="0"/>
          <w:color w:val="FF0000"/>
          <w:sz w:val="24"/>
        </w:rPr>
        <w:t>XXX</w:t>
      </w:r>
      <w:r w:rsidRPr="00361E32">
        <w:rPr>
          <w:snapToGrid w:val="0"/>
          <w:color w:val="FF0000"/>
          <w:sz w:val="24"/>
        </w:rPr>
        <w:t>.</w:t>
      </w:r>
    </w:p>
    <w:p w14:paraId="16D2B886" w14:textId="77777777" w:rsidR="00361E32" w:rsidRDefault="00361E32" w:rsidP="00361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CFD9F42" w14:textId="77777777" w:rsidR="00361E32" w:rsidRDefault="00361E32" w:rsidP="00361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Compensation to Consultant for services rendered in connection with each TO may, in DOTD’s sole discretion, be made on the basis of a lump sum, cost-plus fixed fee, cost per unit of work, or specific rates of compensation and shall be subject to the maximum limitation stated in the TO.  The maximum limitation for each TO will be determined based on either </w:t>
      </w:r>
      <w:r w:rsidRPr="001647C9">
        <w:rPr>
          <w:snapToGrid w:val="0"/>
          <w:sz w:val="24"/>
        </w:rPr>
        <w:t>non-negotiated or negotiated</w:t>
      </w:r>
      <w:r w:rsidRPr="00FF6DAF">
        <w:rPr>
          <w:snapToGrid w:val="0"/>
          <w:sz w:val="24"/>
        </w:rPr>
        <w:t xml:space="preserve"> </w:t>
      </w:r>
      <w:r>
        <w:rPr>
          <w:snapToGrid w:val="0"/>
          <w:sz w:val="24"/>
        </w:rPr>
        <w:t xml:space="preserve">work hours, at the sole discretion of DOTD. </w:t>
      </w:r>
    </w:p>
    <w:p w14:paraId="18D371C2" w14:textId="77777777" w:rsidR="00361E32" w:rsidRPr="00032EF6" w:rsidRDefault="00361E32" w:rsidP="00361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rPr>
      </w:pPr>
    </w:p>
    <w:p w14:paraId="02BFDD99" w14:textId="77777777" w:rsidR="00361E32" w:rsidRDefault="00361E32" w:rsidP="00361E32">
      <w:pPr>
        <w:jc w:val="both"/>
        <w:rPr>
          <w:sz w:val="24"/>
          <w:szCs w:val="24"/>
        </w:rPr>
      </w:pPr>
      <w:r>
        <w:rPr>
          <w:snapToGrid w:val="0"/>
          <w:color w:val="000000"/>
          <w:sz w:val="24"/>
        </w:rPr>
        <w:t xml:space="preserve">If specific rates of compensation are established for this contract, these specific rates of compensation will be used for the duration of the contract, without adjustment, on all task orders issued under the contract.   </w:t>
      </w:r>
    </w:p>
    <w:p w14:paraId="05FFB5A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9B057FA" w14:textId="77777777" w:rsidR="00671A0E" w:rsidRDefault="00671A0E" w:rsidP="00671A0E">
      <w:pPr>
        <w:jc w:val="center"/>
        <w:rPr>
          <w:snapToGrid w:val="0"/>
          <w:sz w:val="24"/>
        </w:rPr>
      </w:pPr>
      <w:r w:rsidRPr="003D3AF0">
        <w:rPr>
          <w:b/>
          <w:snapToGrid w:val="0"/>
          <w:sz w:val="24"/>
          <w:szCs w:val="24"/>
        </w:rPr>
        <w:t xml:space="preserve">ARTICLE </w:t>
      </w:r>
      <w:r>
        <w:rPr>
          <w:b/>
          <w:snapToGrid w:val="0"/>
          <w:sz w:val="24"/>
          <w:szCs w:val="24"/>
        </w:rPr>
        <w:t>V</w:t>
      </w:r>
      <w:r w:rsidRPr="003D3AF0">
        <w:rPr>
          <w:b/>
          <w:snapToGrid w:val="0"/>
          <w:sz w:val="24"/>
          <w:szCs w:val="24"/>
        </w:rPr>
        <w:t>I</w:t>
      </w:r>
      <w:r>
        <w:rPr>
          <w:b/>
          <w:snapToGrid w:val="0"/>
          <w:sz w:val="24"/>
          <w:szCs w:val="24"/>
        </w:rPr>
        <w:t>II</w:t>
      </w:r>
    </w:p>
    <w:p w14:paraId="4D2BCDC3" w14:textId="77777777" w:rsidR="00671A0E" w:rsidRPr="0053797D" w:rsidRDefault="00671A0E" w:rsidP="00671A0E">
      <w:pPr>
        <w:jc w:val="center"/>
        <w:rPr>
          <w:b/>
          <w:sz w:val="24"/>
          <w:szCs w:val="24"/>
        </w:rPr>
      </w:pPr>
      <w:r w:rsidRPr="0053797D">
        <w:rPr>
          <w:b/>
          <w:sz w:val="24"/>
          <w:szCs w:val="24"/>
        </w:rPr>
        <w:t>DIRECT EXPENSES</w:t>
      </w:r>
      <w:r w:rsidRPr="00361635">
        <w:rPr>
          <w:b/>
          <w:sz w:val="24"/>
          <w:szCs w:val="24"/>
        </w:rPr>
        <w:t xml:space="preserve"> </w:t>
      </w:r>
      <w:r w:rsidRPr="00361635">
        <w:rPr>
          <w:b/>
          <w:snapToGrid w:val="0"/>
          <w:sz w:val="24"/>
        </w:rPr>
        <w:t>(</w:t>
      </w:r>
      <w:r>
        <w:rPr>
          <w:b/>
          <w:snapToGrid w:val="0"/>
          <w:sz w:val="24"/>
        </w:rPr>
        <w:t>October 2022</w:t>
      </w:r>
      <w:r w:rsidRPr="00361635">
        <w:rPr>
          <w:b/>
          <w:snapToGrid w:val="0"/>
          <w:sz w:val="24"/>
        </w:rPr>
        <w:t>)</w:t>
      </w:r>
    </w:p>
    <w:p w14:paraId="248197AB" w14:textId="77777777" w:rsidR="00671A0E" w:rsidRPr="0053797D" w:rsidRDefault="00671A0E" w:rsidP="00671A0E">
      <w:pPr>
        <w:jc w:val="both"/>
        <w:rPr>
          <w:sz w:val="24"/>
          <w:szCs w:val="24"/>
        </w:rPr>
      </w:pPr>
    </w:p>
    <w:p w14:paraId="1AA44F31" w14:textId="77777777" w:rsidR="00671A0E" w:rsidRPr="0053797D" w:rsidRDefault="00671A0E" w:rsidP="00671A0E">
      <w:pPr>
        <w:jc w:val="both"/>
        <w:rPr>
          <w:sz w:val="24"/>
          <w:szCs w:val="24"/>
        </w:rPr>
      </w:pPr>
      <w:r>
        <w:rPr>
          <w:sz w:val="24"/>
          <w:szCs w:val="24"/>
        </w:rPr>
        <w:t xml:space="preserve">If it is provided in a TO that direct expenses are to be reimbursed, </w:t>
      </w:r>
      <w:r w:rsidRPr="00791B03">
        <w:rPr>
          <w:sz w:val="24"/>
          <w:szCs w:val="24"/>
        </w:rPr>
        <w:t xml:space="preserve">direct expense items </w:t>
      </w:r>
      <w:r>
        <w:rPr>
          <w:sz w:val="24"/>
          <w:szCs w:val="24"/>
        </w:rPr>
        <w:t>must</w:t>
      </w:r>
      <w:r w:rsidRPr="00791B03">
        <w:rPr>
          <w:sz w:val="24"/>
          <w:szCs w:val="24"/>
        </w:rPr>
        <w:t xml:space="preserve"> not </w:t>
      </w:r>
      <w:r>
        <w:rPr>
          <w:sz w:val="24"/>
          <w:szCs w:val="24"/>
        </w:rPr>
        <w:t>be included in the calculation of</w:t>
      </w:r>
      <w:r w:rsidRPr="00791B03">
        <w:rPr>
          <w:sz w:val="24"/>
          <w:szCs w:val="24"/>
        </w:rPr>
        <w:t xml:space="preserve"> the firm’s </w:t>
      </w:r>
      <w:r>
        <w:rPr>
          <w:sz w:val="24"/>
          <w:szCs w:val="24"/>
        </w:rPr>
        <w:t>indirect cost rate, must be used exclusively for the TO, and must</w:t>
      </w:r>
      <w:r w:rsidRPr="00791B03">
        <w:rPr>
          <w:sz w:val="24"/>
          <w:szCs w:val="24"/>
        </w:rPr>
        <w:t xml:space="preserve"> be </w:t>
      </w:r>
      <w:r>
        <w:rPr>
          <w:sz w:val="24"/>
          <w:szCs w:val="24"/>
        </w:rPr>
        <w:t xml:space="preserve">fully </w:t>
      </w:r>
      <w:r w:rsidRPr="00791B03">
        <w:rPr>
          <w:sz w:val="24"/>
          <w:szCs w:val="24"/>
        </w:rPr>
        <w:t xml:space="preserve">consumed during the life of the </w:t>
      </w:r>
      <w:r>
        <w:rPr>
          <w:sz w:val="24"/>
          <w:szCs w:val="24"/>
        </w:rPr>
        <w:t>TO</w:t>
      </w:r>
      <w:r w:rsidRPr="00791B03">
        <w:rPr>
          <w:sz w:val="24"/>
          <w:szCs w:val="24"/>
        </w:rPr>
        <w:t xml:space="preserve">.  </w:t>
      </w:r>
      <w:r>
        <w:rPr>
          <w:sz w:val="24"/>
          <w:szCs w:val="24"/>
        </w:rPr>
        <w:t>The acquisition or rental of s</w:t>
      </w:r>
      <w:r w:rsidRPr="00791B03">
        <w:rPr>
          <w:sz w:val="24"/>
          <w:szCs w:val="24"/>
        </w:rPr>
        <w:t xml:space="preserve">tandard equipment </w:t>
      </w:r>
      <w:r>
        <w:rPr>
          <w:sz w:val="24"/>
          <w:szCs w:val="24"/>
        </w:rPr>
        <w:t xml:space="preserve">or resources </w:t>
      </w:r>
      <w:r w:rsidRPr="00791B03">
        <w:rPr>
          <w:sz w:val="24"/>
          <w:szCs w:val="24"/>
        </w:rPr>
        <w:t xml:space="preserve">to be used in the provision of services rendered for </w:t>
      </w:r>
      <w:r>
        <w:rPr>
          <w:sz w:val="24"/>
          <w:szCs w:val="24"/>
        </w:rPr>
        <w:t>a TO</w:t>
      </w:r>
      <w:r w:rsidRPr="00791B03">
        <w:rPr>
          <w:sz w:val="24"/>
          <w:szCs w:val="24"/>
        </w:rPr>
        <w:t xml:space="preserve"> will not be considered for </w:t>
      </w:r>
      <w:r>
        <w:rPr>
          <w:sz w:val="24"/>
          <w:szCs w:val="24"/>
        </w:rPr>
        <w:t>reimbursement</w:t>
      </w:r>
      <w:r w:rsidRPr="00791B03">
        <w:rPr>
          <w:sz w:val="24"/>
          <w:szCs w:val="24"/>
        </w:rPr>
        <w:t xml:space="preserve"> </w:t>
      </w:r>
      <w:r>
        <w:rPr>
          <w:sz w:val="24"/>
          <w:szCs w:val="24"/>
        </w:rPr>
        <w:t>as</w:t>
      </w:r>
      <w:r w:rsidRPr="00791B03">
        <w:rPr>
          <w:sz w:val="24"/>
          <w:szCs w:val="24"/>
        </w:rPr>
        <w:t xml:space="preserve"> direct expenses</w:t>
      </w:r>
      <w:r>
        <w:rPr>
          <w:sz w:val="24"/>
          <w:szCs w:val="24"/>
        </w:rPr>
        <w:t xml:space="preserve"> </w:t>
      </w:r>
      <w:r w:rsidRPr="003E1391">
        <w:rPr>
          <w:sz w:val="24"/>
          <w:szCs w:val="24"/>
        </w:rPr>
        <w:t>(e.g., vehicles for construction engineering and inspection (CE&amp;I) inspectors)</w:t>
      </w:r>
      <w:r>
        <w:rPr>
          <w:sz w:val="24"/>
          <w:szCs w:val="24"/>
        </w:rPr>
        <w:t xml:space="preserve">.  Requests for reimbursement of direct expenses must be accompanied with adequate supporting documentation.  </w:t>
      </w:r>
      <w:r w:rsidRPr="00791B03">
        <w:rPr>
          <w:sz w:val="24"/>
          <w:szCs w:val="24"/>
        </w:rPr>
        <w:t xml:space="preserve">Failure to provide </w:t>
      </w:r>
      <w:r>
        <w:rPr>
          <w:sz w:val="24"/>
          <w:szCs w:val="24"/>
        </w:rPr>
        <w:t>adequate supporting</w:t>
      </w:r>
      <w:r w:rsidRPr="00791B03">
        <w:rPr>
          <w:sz w:val="24"/>
          <w:szCs w:val="24"/>
        </w:rPr>
        <w:t xml:space="preserve"> </w:t>
      </w:r>
      <w:r>
        <w:rPr>
          <w:sz w:val="24"/>
          <w:szCs w:val="24"/>
        </w:rPr>
        <w:t>documentation</w:t>
      </w:r>
      <w:r w:rsidRPr="00791B03">
        <w:rPr>
          <w:sz w:val="24"/>
          <w:szCs w:val="24"/>
        </w:rPr>
        <w:t xml:space="preserve"> </w:t>
      </w:r>
      <w:r>
        <w:rPr>
          <w:sz w:val="24"/>
          <w:szCs w:val="24"/>
        </w:rPr>
        <w:t>may, in DOTD’s sole discretion, result in a determination that such expenses are not eligible for reimbursement</w:t>
      </w:r>
      <w:r w:rsidRPr="0053797D">
        <w:rPr>
          <w:sz w:val="24"/>
          <w:szCs w:val="24"/>
        </w:rPr>
        <w:t>.</w:t>
      </w:r>
    </w:p>
    <w:p w14:paraId="2C7EDD00" w14:textId="77777777" w:rsidR="00671A0E" w:rsidRPr="0053797D" w:rsidRDefault="00671A0E" w:rsidP="00671A0E">
      <w:pPr>
        <w:jc w:val="both"/>
        <w:rPr>
          <w:sz w:val="24"/>
          <w:szCs w:val="24"/>
        </w:rPr>
      </w:pPr>
    </w:p>
    <w:p w14:paraId="19F10672" w14:textId="77777777" w:rsidR="00671A0E" w:rsidRDefault="00671A0E" w:rsidP="00671A0E">
      <w:pPr>
        <w:jc w:val="both"/>
        <w:rPr>
          <w:sz w:val="24"/>
          <w:szCs w:val="24"/>
        </w:rPr>
      </w:pPr>
      <w:r>
        <w:rPr>
          <w:sz w:val="24"/>
          <w:szCs w:val="24"/>
        </w:rPr>
        <w:t>Consultant</w:t>
      </w:r>
      <w:r w:rsidRPr="00791B03">
        <w:rPr>
          <w:sz w:val="24"/>
          <w:szCs w:val="24"/>
        </w:rPr>
        <w:t xml:space="preserve"> shall provide a minimum of three rate quotes for any specialty vehicle or equipment</w:t>
      </w:r>
      <w:r>
        <w:rPr>
          <w:sz w:val="24"/>
          <w:szCs w:val="24"/>
        </w:rPr>
        <w:t xml:space="preserve"> that is billed as a direct expense</w:t>
      </w:r>
      <w:r w:rsidRPr="00791B03">
        <w:rPr>
          <w:sz w:val="24"/>
          <w:szCs w:val="24"/>
        </w:rPr>
        <w:t xml:space="preserve">.  Any and all </w:t>
      </w:r>
      <w:r>
        <w:rPr>
          <w:sz w:val="24"/>
          <w:szCs w:val="24"/>
        </w:rPr>
        <w:t>specialty vehicles or equipment</w:t>
      </w:r>
      <w:r w:rsidRPr="00791B03">
        <w:rPr>
          <w:sz w:val="24"/>
          <w:szCs w:val="24"/>
        </w:rPr>
        <w:t xml:space="preserve"> for which said quotes are not submitted shall be deemed as non-qualifying for payment as direct expenses.</w:t>
      </w:r>
    </w:p>
    <w:p w14:paraId="4E90F4CB" w14:textId="77777777" w:rsidR="00671A0E" w:rsidRPr="00791B03" w:rsidRDefault="00671A0E" w:rsidP="00671A0E">
      <w:pPr>
        <w:jc w:val="both"/>
        <w:rPr>
          <w:sz w:val="24"/>
          <w:szCs w:val="24"/>
        </w:rPr>
      </w:pPr>
    </w:p>
    <w:p w14:paraId="2A0BDE1F" w14:textId="77777777" w:rsidR="00671A0E" w:rsidRDefault="00671A0E" w:rsidP="00671A0E">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Administrative Code under the caption “PPM No. 49”, with the exception that compensation for vehicle usage will be based on actual miles traveled directly and exclusively related to project needs.</w:t>
      </w:r>
    </w:p>
    <w:p w14:paraId="245524F4" w14:textId="77777777" w:rsidR="00671A0E" w:rsidRDefault="00671A0E" w:rsidP="00671A0E">
      <w:pPr>
        <w:jc w:val="both"/>
        <w:rPr>
          <w:sz w:val="24"/>
          <w:szCs w:val="24"/>
        </w:rPr>
      </w:pPr>
    </w:p>
    <w:p w14:paraId="71776860" w14:textId="77777777" w:rsidR="00671A0E" w:rsidRPr="0078757A" w:rsidRDefault="00671A0E" w:rsidP="00671A0E">
      <w:pPr>
        <w:jc w:val="both"/>
        <w:rPr>
          <w:sz w:val="24"/>
          <w:szCs w:val="24"/>
        </w:rPr>
      </w:pPr>
      <w:r>
        <w:rPr>
          <w:sz w:val="24"/>
          <w:szCs w:val="24"/>
        </w:rPr>
        <w:t>All direct expenses must comply with the requirements of 48 C.F.R. 31.</w:t>
      </w:r>
    </w:p>
    <w:p w14:paraId="7094ADE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12E1050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r>
        <w:rPr>
          <w:b/>
          <w:snapToGrid w:val="0"/>
          <w:sz w:val="24"/>
          <w:szCs w:val="24"/>
        </w:rPr>
        <w:t>X</w:t>
      </w:r>
    </w:p>
    <w:p w14:paraId="5D8AFD1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snapToGrid w:val="0"/>
          <w:sz w:val="24"/>
        </w:rPr>
        <w:t xml:space="preserve">PAYMENT BASED ON LUMP SUM </w:t>
      </w:r>
      <w:r w:rsidRPr="00361635">
        <w:rPr>
          <w:b/>
          <w:snapToGrid w:val="0"/>
          <w:sz w:val="24"/>
        </w:rPr>
        <w:t>(</w:t>
      </w:r>
      <w:r>
        <w:rPr>
          <w:b/>
          <w:snapToGrid w:val="0"/>
          <w:sz w:val="24"/>
        </w:rPr>
        <w:t>April</w:t>
      </w:r>
      <w:r w:rsidRPr="00361635">
        <w:rPr>
          <w:b/>
          <w:snapToGrid w:val="0"/>
          <w:sz w:val="24"/>
        </w:rPr>
        <w:t xml:space="preserve"> 20</w:t>
      </w:r>
      <w:r>
        <w:rPr>
          <w:b/>
          <w:snapToGrid w:val="0"/>
          <w:sz w:val="24"/>
        </w:rPr>
        <w:t>20</w:t>
      </w:r>
      <w:r w:rsidRPr="00361635">
        <w:rPr>
          <w:b/>
          <w:snapToGrid w:val="0"/>
          <w:sz w:val="24"/>
        </w:rPr>
        <w:t>)</w:t>
      </w:r>
    </w:p>
    <w:p w14:paraId="381B440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p>
    <w:p w14:paraId="090C9124" w14:textId="77777777" w:rsidR="00CF780E" w:rsidRPr="001647C9" w:rsidRDefault="00CF780E" w:rsidP="00CF780E">
      <w:pPr>
        <w:pStyle w:val="BodyText3"/>
        <w:jc w:val="both"/>
        <w:rPr>
          <w:sz w:val="24"/>
          <w:szCs w:val="24"/>
        </w:rPr>
      </w:pPr>
      <w:r>
        <w:rPr>
          <w:sz w:val="24"/>
          <w:szCs w:val="24"/>
        </w:rPr>
        <w:t>When a TO specifies that payment will be made on a lump sum basis, p</w:t>
      </w:r>
      <w:r w:rsidRPr="001647C9">
        <w:rPr>
          <w:sz w:val="24"/>
          <w:szCs w:val="24"/>
        </w:rPr>
        <w:t xml:space="preserve">ayments of undisputed amounts for services rendered by </w:t>
      </w:r>
      <w:r>
        <w:rPr>
          <w:sz w:val="24"/>
          <w:szCs w:val="24"/>
        </w:rPr>
        <w:t>Consultant</w:t>
      </w:r>
      <w:r w:rsidRPr="001647C9">
        <w:rPr>
          <w:sz w:val="24"/>
          <w:szCs w:val="24"/>
        </w:rPr>
        <w:t xml:space="preserve"> and/or sub-consultant shall be made monthly.  The payments shall be based on a standard certified</w:t>
      </w:r>
      <w:r>
        <w:rPr>
          <w:sz w:val="24"/>
          <w:szCs w:val="24"/>
        </w:rPr>
        <w:t xml:space="preserve"> </w:t>
      </w:r>
      <w:r w:rsidRPr="001647C9">
        <w:rPr>
          <w:sz w:val="24"/>
          <w:szCs w:val="24"/>
        </w:rPr>
        <w:t xml:space="preserve">correct invoice directly proportional to the percentage of completed work, as shown in the monthly progress schedule.  The monthly progress </w:t>
      </w:r>
      <w:r w:rsidRPr="001647C9">
        <w:rPr>
          <w:sz w:val="24"/>
          <w:szCs w:val="24"/>
        </w:rPr>
        <w:lastRenderedPageBreak/>
        <w:t xml:space="preserve">schedule 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xml:space="preserve">) be of a form and with a division of items as approved by DOTD.  </w:t>
      </w:r>
    </w:p>
    <w:p w14:paraId="4228BD1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FEAD8D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invoice shall reflect the amount and value of work accomplished to the date of such submission.  The invoice shall also show the total of previous payments made pursuant to this contract and the amount due and payable as of the date of the current invoice.  </w:t>
      </w:r>
    </w:p>
    <w:p w14:paraId="5F8EC1B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2AAA07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Consultant must sign, date, and certify the invoice for correctness. Invoices shall be submitted monthly directly to the DOTD PM and shall be on the DOTD standard invoice form.   </w:t>
      </w:r>
    </w:p>
    <w:p w14:paraId="66DAA8E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D8F990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8EEF8A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2C6581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sidRPr="004F014F">
        <w:rPr>
          <w:snapToGrid w:val="0"/>
          <w:sz w:val="24"/>
        </w:rPr>
        <w:t>All costs must comply with the requirements of 48 C.F.R. 31.</w:t>
      </w:r>
    </w:p>
    <w:p w14:paraId="4E2F3FE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5B2716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p>
    <w:p w14:paraId="29B668D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snapToGrid w:val="0"/>
          <w:sz w:val="24"/>
        </w:rPr>
        <w:t xml:space="preserve">PAYMENT BASED ON COST PLUS FIXED FEE </w:t>
      </w:r>
      <w:r w:rsidRPr="00361635">
        <w:rPr>
          <w:b/>
          <w:snapToGrid w:val="0"/>
          <w:sz w:val="24"/>
        </w:rPr>
        <w:t>(</w:t>
      </w:r>
      <w:r>
        <w:rPr>
          <w:b/>
          <w:snapToGrid w:val="0"/>
          <w:sz w:val="24"/>
        </w:rPr>
        <w:t>April</w:t>
      </w:r>
      <w:r w:rsidRPr="00361635">
        <w:rPr>
          <w:b/>
          <w:snapToGrid w:val="0"/>
          <w:sz w:val="24"/>
        </w:rPr>
        <w:t xml:space="preserve"> 20</w:t>
      </w:r>
      <w:r>
        <w:rPr>
          <w:b/>
          <w:snapToGrid w:val="0"/>
          <w:sz w:val="24"/>
        </w:rPr>
        <w:t>20</w:t>
      </w:r>
      <w:r w:rsidRPr="00361635">
        <w:rPr>
          <w:b/>
          <w:snapToGrid w:val="0"/>
          <w:sz w:val="24"/>
        </w:rPr>
        <w:t>)</w:t>
      </w:r>
    </w:p>
    <w:p w14:paraId="55E1F9A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p>
    <w:p w14:paraId="5933F9F9" w14:textId="77777777" w:rsidR="00CF780E" w:rsidRPr="001647C9" w:rsidRDefault="00CF780E" w:rsidP="00CF780E">
      <w:pPr>
        <w:pStyle w:val="BodyText3"/>
        <w:jc w:val="both"/>
        <w:rPr>
          <w:sz w:val="24"/>
          <w:szCs w:val="24"/>
        </w:rPr>
      </w:pPr>
      <w:r>
        <w:rPr>
          <w:sz w:val="24"/>
          <w:szCs w:val="24"/>
        </w:rPr>
        <w:t>When a TO specifies that payment will be made on a cost plus fixed fee basis, p</w:t>
      </w:r>
      <w:r w:rsidRPr="001647C9">
        <w:rPr>
          <w:sz w:val="24"/>
          <w:szCs w:val="24"/>
        </w:rPr>
        <w:t xml:space="preserve">ayments of undisputed amounts to </w:t>
      </w:r>
      <w:r>
        <w:rPr>
          <w:sz w:val="24"/>
          <w:szCs w:val="24"/>
        </w:rPr>
        <w:t>Consultant</w:t>
      </w:r>
      <w:r w:rsidRPr="001647C9">
        <w:rPr>
          <w:sz w:val="24"/>
          <w:szCs w:val="24"/>
        </w:rPr>
        <w:t xml:space="preserve"> for services rendered by </w:t>
      </w:r>
      <w:r>
        <w:rPr>
          <w:sz w:val="24"/>
          <w:szCs w:val="24"/>
        </w:rPr>
        <w:t>Consultant</w:t>
      </w:r>
      <w:r w:rsidRPr="001647C9">
        <w:rPr>
          <w:sz w:val="24"/>
          <w:szCs w:val="24"/>
        </w:rPr>
        <w:t xml:space="preserve"> and/or sub-consultant shall be made monthly.  </w:t>
      </w:r>
      <w:r>
        <w:rPr>
          <w:snapToGrid w:val="0"/>
          <w:sz w:val="24"/>
        </w:rP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approved </w:t>
      </w:r>
      <w:r>
        <w:rPr>
          <w:snapToGrid w:val="0"/>
          <w:sz w:val="24"/>
          <w:szCs w:val="24"/>
        </w:rPr>
        <w:t>DOTD audited indirect cost rate</w:t>
      </w:r>
      <w:r w:rsidRPr="007D2BE9">
        <w:rPr>
          <w:snapToGrid w:val="0"/>
          <w:sz w:val="24"/>
          <w:szCs w:val="24"/>
        </w:rPr>
        <w:t xml:space="preserve"> </w:t>
      </w:r>
      <w:r>
        <w:rPr>
          <w:snapToGrid w:val="0"/>
          <w:sz w:val="24"/>
          <w:szCs w:val="24"/>
        </w:rPr>
        <w:t>for the work that gave rise to the invoice, as per the “Audit” article of this contract. The contract indirect cost rates shall</w:t>
      </w:r>
      <w:r>
        <w:rPr>
          <w:snapToGrid w:val="0"/>
          <w:color w:val="FF6600"/>
          <w:sz w:val="24"/>
          <w:szCs w:val="24"/>
        </w:rPr>
        <w:t xml:space="preserve"> </w:t>
      </w:r>
      <w:r>
        <w:rPr>
          <w:snapToGrid w:val="0"/>
          <w:sz w:val="24"/>
        </w:rPr>
        <w:t xml:space="preserve">be adjusted during the course of this contract, as per the “Audit” article of this contract.  </w:t>
      </w:r>
      <w:r>
        <w:rPr>
          <w:snapToGrid w:val="0"/>
          <w:sz w:val="24"/>
          <w:szCs w:val="24"/>
        </w:rPr>
        <w:t>The invoiced indirect cost rate shall not exceed the approved DOTD audited indirect cost rate for the work</w:t>
      </w:r>
      <w:r w:rsidRPr="007D2BE9">
        <w:rPr>
          <w:snapToGrid w:val="0"/>
          <w:sz w:val="24"/>
          <w:szCs w:val="24"/>
        </w:rPr>
        <w:t xml:space="preserve"> </w:t>
      </w:r>
      <w:r>
        <w:rPr>
          <w:snapToGrid w:val="0"/>
          <w:sz w:val="24"/>
          <w:szCs w:val="24"/>
        </w:rPr>
        <w:t>that gave rise to the invoice, as per the “Audit” article of the contract.</w:t>
      </w:r>
      <w:r>
        <w:rPr>
          <w:snapToGrid w:val="0"/>
          <w:sz w:val="24"/>
        </w:rPr>
        <w:t xml:space="preserve">  P</w:t>
      </w:r>
      <w:r w:rsidRPr="001647C9">
        <w:rPr>
          <w:sz w:val="24"/>
          <w:szCs w:val="24"/>
        </w:rPr>
        <w:t xml:space="preserve">ayments </w:t>
      </w:r>
      <w:r>
        <w:rPr>
          <w:sz w:val="24"/>
          <w:szCs w:val="24"/>
        </w:rPr>
        <w:t xml:space="preserve">of fixed fee </w:t>
      </w:r>
      <w:r w:rsidRPr="001647C9">
        <w:rPr>
          <w:sz w:val="24"/>
          <w:szCs w:val="24"/>
        </w:rPr>
        <w:t>shall be based on a standard certified</w:t>
      </w:r>
      <w:r>
        <w:rPr>
          <w:sz w:val="24"/>
          <w:szCs w:val="24"/>
        </w:rPr>
        <w:t xml:space="preserve"> </w:t>
      </w:r>
      <w:r w:rsidRPr="001647C9">
        <w:rPr>
          <w:sz w:val="24"/>
          <w:szCs w:val="24"/>
        </w:rPr>
        <w:t xml:space="preserve">correct invoice directly proportional to the percentage of completed work, as shown in the monthly progress schedule.  The monthly progress schedule 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xml:space="preserve">) be of a form and with a division of items as approved by DOTD.  </w:t>
      </w:r>
    </w:p>
    <w:p w14:paraId="3A09B20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rPr>
      </w:pPr>
    </w:p>
    <w:p w14:paraId="20FF97F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Invoices for work performed shall be submitted monthly and be directly related to the monthly progress schedule.  DOTD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w:t>
      </w:r>
      <w:r w:rsidRPr="002C63E6">
        <w:rPr>
          <w:snapToGrid w:val="0"/>
          <w:sz w:val="24"/>
        </w:rPr>
        <w:t xml:space="preserve">Invoices reflecting any charges for labor must be </w:t>
      </w:r>
      <w:r w:rsidRPr="002C63E6">
        <w:rPr>
          <w:snapToGrid w:val="0"/>
          <w:sz w:val="24"/>
        </w:rPr>
        <w:lastRenderedPageBreak/>
        <w:t>accompanied by timesheets showing hours worked on each date referenced in the invoice</w:t>
      </w:r>
      <w:r>
        <w:rPr>
          <w:snapToGrid w:val="0"/>
          <w:sz w:val="24"/>
        </w:rPr>
        <w:t xml:space="preserve"> </w:t>
      </w:r>
      <w:r>
        <w:rPr>
          <w:snapToGrid w:val="0"/>
          <w:sz w:val="24"/>
          <w:szCs w:val="24"/>
        </w:rPr>
        <w:t>and including a detailed description of tasks performed during those work hours</w:t>
      </w:r>
      <w:r w:rsidRPr="002C63E6">
        <w:rPr>
          <w:snapToGrid w:val="0"/>
          <w:sz w:val="24"/>
        </w:rPr>
        <w:t>.</w:t>
      </w:r>
    </w:p>
    <w:p w14:paraId="0875243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0FB0AC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Payments shall also be made monthly for direct expenses chargeable and identifiable to </w:t>
      </w:r>
      <w:r>
        <w:rPr>
          <w:sz w:val="24"/>
          <w:szCs w:val="24"/>
        </w:rPr>
        <w:t>a specific TO,</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as a result of a subsequent audit, DOTD will invoice Consultant for the amount of any overpayments and 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6</w:t>
      </w:r>
      <w:r w:rsidRPr="002D7104">
        <w:rPr>
          <w:snapToGrid w:val="0"/>
          <w:sz w:val="24"/>
        </w:rPr>
        <w:t>0)</w:t>
      </w:r>
      <w:r>
        <w:rPr>
          <w:snapToGrid w:val="0"/>
          <w:sz w:val="24"/>
        </w:rPr>
        <w:t xml:space="preserve"> days, Consultant will be subject to disqualification as provided in the “Disqualification” article of this contract. It is understood that the firm's entire books must segregate </w:t>
      </w:r>
      <w:r>
        <w:rPr>
          <w:sz w:val="24"/>
          <w:szCs w:val="24"/>
        </w:rPr>
        <w:t>these items separately from the firm’s general indirect costs/cost rate</w:t>
      </w:r>
      <w:r>
        <w:rPr>
          <w:snapToGrid w:val="0"/>
          <w:sz w:val="24"/>
        </w:rPr>
        <w:t>.</w:t>
      </w:r>
    </w:p>
    <w:p w14:paraId="09D941F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EC594F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invoice shall show the total amount earned to the date of submission, the amount due and payable as of the date of the invoice (including direct expenses), and the pro-rata share of the fixed fee.  </w:t>
      </w:r>
      <w:r>
        <w:rPr>
          <w:snapToGrid w:val="0"/>
          <w:color w:val="FF0000"/>
          <w:sz w:val="24"/>
        </w:rPr>
        <w:t xml:space="preserve"> </w:t>
      </w:r>
    </w:p>
    <w:p w14:paraId="2CF0FD4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431917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Consultant must sign, date, and certify the invoice for correctness.  Invoices shall be submitted monthly directly to the DOTD PM and shall be on the DOTD standard invoice form.      </w:t>
      </w:r>
    </w:p>
    <w:p w14:paraId="6CA75C8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B96558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015C00D3"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1985DF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654F76">
        <w:rPr>
          <w:snapToGrid w:val="0"/>
          <w:sz w:val="24"/>
          <w:szCs w:val="24"/>
        </w:rPr>
        <w:t xml:space="preserve">All </w:t>
      </w:r>
      <w:r>
        <w:rPr>
          <w:snapToGrid w:val="0"/>
          <w:sz w:val="24"/>
          <w:szCs w:val="24"/>
        </w:rPr>
        <w:t>costs</w:t>
      </w:r>
      <w:r w:rsidRPr="00654F76">
        <w:rPr>
          <w:snapToGrid w:val="0"/>
          <w:sz w:val="24"/>
          <w:szCs w:val="24"/>
        </w:rPr>
        <w:t xml:space="preserve"> must comply with the requirements of 48 C.F.R. 31.</w:t>
      </w:r>
    </w:p>
    <w:p w14:paraId="0D59B93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623CBF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XI</w:t>
      </w:r>
    </w:p>
    <w:p w14:paraId="6654EA7E" w14:textId="77777777" w:rsidR="00CF780E" w:rsidRDefault="00CF780E" w:rsidP="00CF780E">
      <w:pPr>
        <w:jc w:val="center"/>
        <w:rPr>
          <w:b/>
          <w:bCs/>
          <w:sz w:val="24"/>
          <w:szCs w:val="24"/>
        </w:rPr>
      </w:pPr>
      <w:r>
        <w:rPr>
          <w:b/>
          <w:bCs/>
          <w:sz w:val="24"/>
          <w:szCs w:val="24"/>
        </w:rPr>
        <w:t xml:space="preserve">PAYMENT BASED ON COST PER UNIT OF WORK </w:t>
      </w:r>
      <w:r w:rsidRPr="00361635">
        <w:rPr>
          <w:b/>
          <w:snapToGrid w:val="0"/>
          <w:sz w:val="24"/>
        </w:rPr>
        <w:t>(</w:t>
      </w:r>
      <w:r>
        <w:rPr>
          <w:b/>
          <w:snapToGrid w:val="0"/>
          <w:sz w:val="24"/>
        </w:rPr>
        <w:t>April 2020</w:t>
      </w:r>
      <w:r w:rsidRPr="00361635">
        <w:rPr>
          <w:b/>
          <w:snapToGrid w:val="0"/>
          <w:sz w:val="24"/>
        </w:rPr>
        <w:t>)</w:t>
      </w:r>
    </w:p>
    <w:p w14:paraId="62B4D836" w14:textId="77777777" w:rsidR="00CF780E" w:rsidRDefault="00CF780E" w:rsidP="00CF780E">
      <w:pPr>
        <w:jc w:val="both"/>
        <w:rPr>
          <w:b/>
          <w:bCs/>
          <w:sz w:val="24"/>
          <w:szCs w:val="24"/>
        </w:rPr>
      </w:pPr>
    </w:p>
    <w:p w14:paraId="4ED773CC" w14:textId="77777777" w:rsidR="00CF780E" w:rsidRPr="00232F96" w:rsidRDefault="00CF780E" w:rsidP="00CF780E">
      <w:pPr>
        <w:pStyle w:val="BodyText"/>
        <w:rPr>
          <w:szCs w:val="24"/>
        </w:rPr>
      </w:pPr>
      <w:r>
        <w:rPr>
          <w:szCs w:val="24"/>
        </w:rPr>
        <w:t>When a TO specifies that payment will be made on a cost per unit of work basis, p</w:t>
      </w:r>
      <w:r w:rsidRPr="001647C9">
        <w:rPr>
          <w:bCs/>
        </w:rPr>
        <w:t xml:space="preserve">ayments for unit costs relating to line item deliverables delivered </w:t>
      </w:r>
      <w:r>
        <w:rPr>
          <w:bCs/>
        </w:rPr>
        <w:t xml:space="preserve">or in progress </w:t>
      </w:r>
      <w:r w:rsidRPr="001647C9">
        <w:rPr>
          <w:bCs/>
        </w:rPr>
        <w:t xml:space="preserve">by </w:t>
      </w:r>
      <w:r>
        <w:rPr>
          <w:bCs/>
        </w:rPr>
        <w:t>Consultant</w:t>
      </w:r>
      <w:r w:rsidRPr="001647C9">
        <w:rPr>
          <w:bCs/>
        </w:rPr>
        <w:t xml:space="preserve"> and/or sub-consultant, shall be made monthly on undisputed amounts based on a standard certified correct and itemized invoice showing units delivered, </w:t>
      </w:r>
      <w:r>
        <w:rPr>
          <w:bCs/>
        </w:rPr>
        <w:t xml:space="preserve">units in progress, </w:t>
      </w:r>
      <w:r w:rsidRPr="001647C9">
        <w:rPr>
          <w:bCs/>
        </w:rPr>
        <w:t>line item unit cost, and amount owed.</w:t>
      </w:r>
      <w:r w:rsidRPr="001647C9">
        <w:rPr>
          <w:bCs/>
          <w:szCs w:val="24"/>
        </w:rPr>
        <w:t xml:space="preserve"> </w:t>
      </w:r>
      <w:r>
        <w:rPr>
          <w:szCs w:val="24"/>
        </w:rPr>
        <w:t>Percentage complete of the project and of any units in progress shall be</w:t>
      </w:r>
      <w:r w:rsidRPr="001647C9">
        <w:rPr>
          <w:szCs w:val="24"/>
        </w:rPr>
        <w:t xml:space="preserve"> shown in the monthly progress schedule.  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be of a form and with a division of items as approved by DOTD</w:t>
      </w:r>
      <w:r>
        <w:rPr>
          <w:szCs w:val="24"/>
        </w:rPr>
        <w:t>.</w:t>
      </w:r>
    </w:p>
    <w:p w14:paraId="3A822D54" w14:textId="77777777" w:rsidR="00CF780E" w:rsidRPr="004B3C02" w:rsidRDefault="00CF780E" w:rsidP="00CF780E">
      <w:pPr>
        <w:jc w:val="both"/>
        <w:rPr>
          <w:sz w:val="24"/>
          <w:szCs w:val="24"/>
        </w:rPr>
      </w:pPr>
    </w:p>
    <w:p w14:paraId="2F11CFA6" w14:textId="77777777" w:rsidR="00CF780E" w:rsidRPr="004B3C02" w:rsidRDefault="00CF780E" w:rsidP="00CF780E">
      <w:pPr>
        <w:jc w:val="both"/>
        <w:rPr>
          <w:sz w:val="24"/>
          <w:szCs w:val="24"/>
        </w:rPr>
      </w:pPr>
      <w:r w:rsidRPr="004B3C02">
        <w:rPr>
          <w:sz w:val="24"/>
          <w:szCs w:val="24"/>
        </w:rPr>
        <w:t>The invoice shall show the total amount earned to the date of submission, and the amount due and payable as of the</w:t>
      </w:r>
      <w:r>
        <w:rPr>
          <w:sz w:val="24"/>
          <w:szCs w:val="24"/>
        </w:rPr>
        <w:t xml:space="preserve"> date of the</w:t>
      </w:r>
      <w:r w:rsidRPr="004B3C02">
        <w:rPr>
          <w:sz w:val="24"/>
          <w:szCs w:val="24"/>
        </w:rPr>
        <w:t xml:space="preserve"> invoice.  </w:t>
      </w:r>
    </w:p>
    <w:p w14:paraId="5957EEDE" w14:textId="77777777" w:rsidR="00CF780E" w:rsidRDefault="00CF780E" w:rsidP="00CF780E">
      <w:pPr>
        <w:jc w:val="both"/>
        <w:rPr>
          <w:sz w:val="24"/>
          <w:szCs w:val="24"/>
        </w:rPr>
      </w:pPr>
    </w:p>
    <w:p w14:paraId="1D73932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Consultant must sign, date, and certify the invoice for correctness.  Invoices shall be submitted monthly directly to the DOTD PM and shall be on the DOTD standard invoice form.   </w:t>
      </w:r>
    </w:p>
    <w:p w14:paraId="75E09368" w14:textId="77777777" w:rsidR="00CF780E" w:rsidRDefault="00CF780E" w:rsidP="00CF780E">
      <w:pPr>
        <w:jc w:val="both"/>
        <w:rPr>
          <w:snapToGrid w:val="0"/>
          <w:sz w:val="24"/>
        </w:rPr>
      </w:pPr>
    </w:p>
    <w:p w14:paraId="4383F9FD" w14:textId="77777777" w:rsidR="00CF780E" w:rsidRDefault="00CF780E" w:rsidP="00CF780E">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91A2678" w14:textId="77777777" w:rsidR="00CF780E" w:rsidRDefault="00CF780E" w:rsidP="00CF780E">
      <w:pPr>
        <w:jc w:val="both"/>
        <w:rPr>
          <w:snapToGrid w:val="0"/>
          <w:sz w:val="24"/>
          <w:szCs w:val="24"/>
        </w:rPr>
      </w:pPr>
    </w:p>
    <w:p w14:paraId="3B428EFA" w14:textId="77777777" w:rsidR="00CF780E" w:rsidRDefault="00CF780E" w:rsidP="00CF780E">
      <w:pPr>
        <w:jc w:val="both"/>
        <w:rPr>
          <w:sz w:val="24"/>
          <w:szCs w:val="24"/>
        </w:rPr>
      </w:pPr>
      <w:r>
        <w:rPr>
          <w:sz w:val="24"/>
          <w:szCs w:val="24"/>
        </w:rPr>
        <w:t>All costs</w:t>
      </w:r>
      <w:r w:rsidRPr="00654F76">
        <w:rPr>
          <w:sz w:val="24"/>
          <w:szCs w:val="24"/>
        </w:rPr>
        <w:t xml:space="preserve"> must comply with the requirements of 48 C.F.R. 31.</w:t>
      </w:r>
    </w:p>
    <w:p w14:paraId="0373EE4E" w14:textId="77777777" w:rsidR="00CF780E" w:rsidRDefault="00CF780E" w:rsidP="00CF780E">
      <w:pPr>
        <w:jc w:val="both"/>
        <w:rPr>
          <w:sz w:val="24"/>
          <w:szCs w:val="24"/>
        </w:rPr>
      </w:pPr>
    </w:p>
    <w:p w14:paraId="1189E5E1" w14:textId="77777777" w:rsidR="00CF780E" w:rsidRDefault="00CF780E" w:rsidP="00CF780E">
      <w:pPr>
        <w:jc w:val="both"/>
        <w:rPr>
          <w:sz w:val="24"/>
          <w:szCs w:val="24"/>
        </w:rPr>
      </w:pPr>
      <w:r>
        <w:rPr>
          <w:sz w:val="24"/>
          <w:szCs w:val="24"/>
        </w:rPr>
        <w:t xml:space="preserve">Payment for unit costs shall be based on the actual number of units delivered pursuant to this contract.  Line item unit costs will be as set forth in each TO. </w:t>
      </w:r>
    </w:p>
    <w:p w14:paraId="72449D69" w14:textId="77777777" w:rsidR="00CF780E"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rPr>
      </w:pPr>
    </w:p>
    <w:p w14:paraId="4D57B99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XII</w:t>
      </w:r>
    </w:p>
    <w:p w14:paraId="39776D75" w14:textId="6495F07C"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t>PAYMENT BASED ON SPECIFIC RATES OF COMPENSATION</w:t>
      </w:r>
      <w:r w:rsidRPr="00361635">
        <w:rPr>
          <w:b/>
          <w:snapToGrid w:val="0"/>
          <w:sz w:val="24"/>
        </w:rPr>
        <w:t xml:space="preserve"> (</w:t>
      </w:r>
      <w:r w:rsidR="00A933F1">
        <w:rPr>
          <w:b/>
          <w:snapToGrid w:val="0"/>
          <w:sz w:val="24"/>
        </w:rPr>
        <w:t>August 2021</w:t>
      </w:r>
      <w:r w:rsidRPr="00361635">
        <w:rPr>
          <w:b/>
          <w:snapToGrid w:val="0"/>
          <w:sz w:val="24"/>
        </w:rPr>
        <w:t>)</w:t>
      </w:r>
    </w:p>
    <w:p w14:paraId="35AF03A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p>
    <w:p w14:paraId="162C424A" w14:textId="6DB2884E" w:rsidR="00CF780E" w:rsidRPr="00E80625" w:rsidRDefault="00CF780E" w:rsidP="00CF780E">
      <w:pPr>
        <w:pStyle w:val="BodyText"/>
        <w:rPr>
          <w:color w:val="5B9BD5" w:themeColor="accent1"/>
          <w:szCs w:val="24"/>
        </w:rPr>
      </w:pPr>
      <w:r>
        <w:rPr>
          <w:szCs w:val="24"/>
        </w:rPr>
        <w:t xml:space="preserve">When a TO specifies that payment will be made on the basis of specific rates of compensation, </w:t>
      </w:r>
      <w:r>
        <w:rPr>
          <w:bCs/>
        </w:rPr>
        <w:t>p</w:t>
      </w:r>
      <w:r w:rsidRPr="0018289D">
        <w:rPr>
          <w:bCs/>
        </w:rPr>
        <w:t xml:space="preserve">ayments for services rendered by </w:t>
      </w:r>
      <w:r>
        <w:rPr>
          <w:bCs/>
        </w:rPr>
        <w:t>Consultant</w:t>
      </w:r>
      <w:r w:rsidRPr="0018289D">
        <w:rPr>
          <w:bCs/>
        </w:rPr>
        <w:t xml:space="preserve"> and/or sub-consultant, shall be made monthly on undisputed amounts based on a standard certified correct and itemized invoice subdivided for each </w:t>
      </w:r>
      <w:r>
        <w:rPr>
          <w:bCs/>
        </w:rPr>
        <w:t>t</w:t>
      </w:r>
      <w:r w:rsidRPr="0018289D">
        <w:rPr>
          <w:bCs/>
        </w:rPr>
        <w:t xml:space="preserve">ask, as applicable.  Each invoice </w:t>
      </w:r>
      <w:r w:rsidRPr="00CD11E5">
        <w:rPr>
          <w:bCs/>
        </w:rPr>
        <w:t>that includes labor charges</w:t>
      </w:r>
      <w:r>
        <w:rPr>
          <w:b/>
          <w:bCs/>
        </w:rPr>
        <w:t xml:space="preserve"> </w:t>
      </w:r>
      <w:r w:rsidRPr="0018289D">
        <w:rPr>
          <w:bCs/>
        </w:rPr>
        <w:t>shall detail the names of the employees, the time worked, their classification</w:t>
      </w:r>
      <w:r>
        <w:rPr>
          <w:b/>
          <w:bCs/>
        </w:rPr>
        <w:t>,</w:t>
      </w:r>
      <w:r w:rsidRPr="0018289D">
        <w:rPr>
          <w:bCs/>
        </w:rPr>
        <w:t xml:space="preserve"> </w:t>
      </w:r>
      <w:r w:rsidRPr="00A63E74">
        <w:rPr>
          <w:bCs/>
        </w:rPr>
        <w:t>and applicable rates billed</w:t>
      </w:r>
      <w:r w:rsidRPr="0018289D">
        <w:rPr>
          <w:bCs/>
        </w:rPr>
        <w:t xml:space="preserve"> for the work </w:t>
      </w:r>
      <w:r>
        <w:rPr>
          <w:bCs/>
        </w:rPr>
        <w:t xml:space="preserve">that gave rise to the invoice.  </w:t>
      </w:r>
      <w:r w:rsidRPr="00CD11E5">
        <w:rPr>
          <w:bCs/>
        </w:rPr>
        <w:t xml:space="preserve">These shall be reimbursed at the approved specific rate of compensation for that classification, which will be provided to </w:t>
      </w:r>
      <w:r>
        <w:rPr>
          <w:bCs/>
        </w:rPr>
        <w:t>Consultant</w:t>
      </w:r>
      <w:r w:rsidRPr="00CD11E5">
        <w:rPr>
          <w:bCs/>
        </w:rPr>
        <w:t xml:space="preserve"> through issuance of a Rate Letter by DOTD Consultant Contracts Services.</w:t>
      </w:r>
      <w:r>
        <w:rPr>
          <w:bCs/>
        </w:rPr>
        <w:t xml:space="preserve">  </w:t>
      </w:r>
      <w:r w:rsidRPr="00062BDE">
        <w:rPr>
          <w:color w:val="FF0000"/>
          <w:szCs w:val="24"/>
        </w:rPr>
        <w:t>Optional: Following sentences to be added when the consultant designated personnel for “Specific Rates” contracts</w:t>
      </w:r>
      <w:r w:rsidRPr="00112A21">
        <w:rPr>
          <w:color w:val="FF0000"/>
          <w:szCs w:val="24"/>
        </w:rPr>
        <w:t>:</w:t>
      </w:r>
      <w:r w:rsidRPr="00112A21">
        <w:rPr>
          <w:b/>
          <w:color w:val="FF0000"/>
          <w:szCs w:val="24"/>
        </w:rPr>
        <w:t xml:space="preserve">  </w:t>
      </w:r>
      <w:r w:rsidRPr="00E80625">
        <w:rPr>
          <w:color w:val="5B9BD5" w:themeColor="accent1"/>
          <w:szCs w:val="24"/>
        </w:rPr>
        <w:t>All documented designated personnel for various classifications shall be paid at the rates set forth below:</w:t>
      </w:r>
    </w:p>
    <w:p w14:paraId="3AF7C6D5" w14:textId="77777777" w:rsidR="00CF780E" w:rsidRDefault="00CF780E" w:rsidP="00CF780E">
      <w:pPr>
        <w:pStyle w:val="BodyText"/>
        <w:rPr>
          <w:b/>
          <w:szCs w:val="24"/>
        </w:rPr>
      </w:pPr>
    </w:p>
    <w:p w14:paraId="4E93AAD3" w14:textId="77777777" w:rsidR="00CF780E" w:rsidRDefault="00CF780E" w:rsidP="00CF780E">
      <w:pPr>
        <w:jc w:val="both"/>
        <w:rPr>
          <w:sz w:val="24"/>
          <w:szCs w:val="24"/>
        </w:rPr>
      </w:pPr>
      <w:r w:rsidRPr="00654A5B">
        <w:rPr>
          <w:color w:val="FF0000"/>
          <w:sz w:val="24"/>
          <w:szCs w:val="24"/>
        </w:rPr>
        <w:t>[insert</w:t>
      </w:r>
      <w:r>
        <w:rPr>
          <w:color w:val="FF0000"/>
          <w:sz w:val="24"/>
          <w:szCs w:val="24"/>
        </w:rPr>
        <w:t xml:space="preserve"> designated personnel names and rates</w:t>
      </w:r>
      <w:r w:rsidRPr="00654A5B">
        <w:rPr>
          <w:color w:val="FF0000"/>
          <w:sz w:val="24"/>
          <w:szCs w:val="24"/>
        </w:rPr>
        <w:t>]</w:t>
      </w:r>
      <w:r>
        <w:rPr>
          <w:sz w:val="24"/>
          <w:szCs w:val="24"/>
        </w:rPr>
        <w:t>.</w:t>
      </w:r>
    </w:p>
    <w:p w14:paraId="120D4B81" w14:textId="77777777" w:rsidR="00CF780E" w:rsidRDefault="00CF780E" w:rsidP="00CF780E">
      <w:pPr>
        <w:pStyle w:val="BodyText"/>
        <w:rPr>
          <w:b/>
          <w:szCs w:val="24"/>
        </w:rPr>
      </w:pPr>
    </w:p>
    <w:p w14:paraId="23164817" w14:textId="77777777" w:rsidR="00CF780E" w:rsidRPr="00E80625" w:rsidRDefault="00CF780E" w:rsidP="00CF780E">
      <w:pPr>
        <w:pStyle w:val="BodyText"/>
        <w:rPr>
          <w:bCs/>
          <w:color w:val="5B9BD5" w:themeColor="accent1"/>
        </w:rPr>
      </w:pPr>
      <w:r w:rsidRPr="00E80625">
        <w:rPr>
          <w:color w:val="5B9BD5" w:themeColor="accent1"/>
          <w:szCs w:val="24"/>
        </w:rPr>
        <w:t>Failure to comply with the designated personnel requirements shall result in DOTD using Consultant’s average audited salary classification rate.</w:t>
      </w:r>
      <w:r w:rsidRPr="00E80625">
        <w:rPr>
          <w:b/>
          <w:color w:val="5B9BD5" w:themeColor="accent1"/>
          <w:szCs w:val="24"/>
        </w:rPr>
        <w:t xml:space="preserve">  </w:t>
      </w:r>
      <w:r w:rsidRPr="00E80625">
        <w:rPr>
          <w:bCs/>
          <w:color w:val="5B9BD5" w:themeColor="accent1"/>
        </w:rPr>
        <w:t xml:space="preserve">Each invoice must be accompanied by time sheets showing hours worked each day and a detailed description of tasks performed during those work hours.  </w:t>
      </w:r>
    </w:p>
    <w:p w14:paraId="28D864FC" w14:textId="77777777" w:rsidR="00CF780E" w:rsidRDefault="00CF780E" w:rsidP="00CF780E">
      <w:pPr>
        <w:jc w:val="both"/>
        <w:rPr>
          <w:sz w:val="24"/>
          <w:szCs w:val="24"/>
        </w:rPr>
      </w:pPr>
    </w:p>
    <w:p w14:paraId="10A6EE18" w14:textId="77777777" w:rsidR="00CF780E" w:rsidRDefault="00CF780E" w:rsidP="00CF780E">
      <w:pPr>
        <w:jc w:val="both"/>
        <w:rPr>
          <w:sz w:val="24"/>
          <w:szCs w:val="24"/>
        </w:rPr>
      </w:pPr>
      <w:r>
        <w:rPr>
          <w:sz w:val="24"/>
          <w:szCs w:val="24"/>
        </w:rPr>
        <w:t xml:space="preserve">The invoice shall be submitted monthly and be directly related to the monthly progress schedule, which </w:t>
      </w:r>
      <w:r w:rsidRPr="001647C9">
        <w:rPr>
          <w:sz w:val="24"/>
          <w:szCs w:val="24"/>
        </w:rPr>
        <w:t xml:space="preserve">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be of a form and with a division of items as approved by DOTD</w:t>
      </w:r>
      <w:r>
        <w:rPr>
          <w:sz w:val="24"/>
          <w:szCs w:val="24"/>
        </w:rPr>
        <w:t xml:space="preserve">.  DOTD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F08BA53" w14:textId="77777777" w:rsidR="00CF780E" w:rsidRDefault="00CF780E" w:rsidP="00CF780E">
      <w:pPr>
        <w:jc w:val="both"/>
        <w:rPr>
          <w:sz w:val="24"/>
          <w:szCs w:val="24"/>
        </w:rPr>
      </w:pPr>
    </w:p>
    <w:p w14:paraId="3CE0F76A" w14:textId="77777777" w:rsidR="00CF780E" w:rsidRDefault="00CF780E" w:rsidP="00CF780E">
      <w:pPr>
        <w:jc w:val="both"/>
        <w:rPr>
          <w:sz w:val="24"/>
          <w:szCs w:val="24"/>
        </w:rPr>
      </w:pPr>
      <w:r>
        <w:rPr>
          <w:sz w:val="24"/>
          <w:szCs w:val="24"/>
        </w:rPr>
        <w:t xml:space="preserve">Payments shall also be made monthly for direct expenses chargeable and identifiable to a specific TO, provided such charges are substantiated by documentation that is subject to audit. Direct expenses shall be disallowed if subsequent audits reveal that adequate supporting documentation has not been maintained.  </w:t>
      </w:r>
      <w:r>
        <w:rPr>
          <w:snapToGrid w:val="0"/>
          <w:sz w:val="24"/>
        </w:rPr>
        <w:t xml:space="preserve">If any invoiced amounts are disallowed after payment as a result of a subsequent audit, DOTD will invoice Consultant for the amount of any overpayments and </w:t>
      </w:r>
      <w:r>
        <w:rPr>
          <w:snapToGrid w:val="0"/>
          <w:sz w:val="24"/>
        </w:rPr>
        <w:lastRenderedPageBreak/>
        <w:t>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 xml:space="preserve">60) calendar days, Consultant will be subject to disqualification as provided in the “Disqualification” article of this contract.  </w:t>
      </w:r>
      <w:r>
        <w:rPr>
          <w:sz w:val="24"/>
          <w:szCs w:val="24"/>
        </w:rPr>
        <w:t>It is understood that the firm's books must segregate these items separately from the firm’s general indirect costs/cost rate.</w:t>
      </w:r>
    </w:p>
    <w:p w14:paraId="1D8081B0" w14:textId="77777777" w:rsidR="00CF780E" w:rsidRDefault="00CF780E" w:rsidP="00CF780E">
      <w:pPr>
        <w:jc w:val="both"/>
        <w:rPr>
          <w:sz w:val="24"/>
          <w:szCs w:val="24"/>
        </w:rPr>
      </w:pPr>
    </w:p>
    <w:p w14:paraId="65FC1128" w14:textId="77777777" w:rsidR="00CF780E" w:rsidRDefault="00CF780E" w:rsidP="00CF780E">
      <w:pPr>
        <w:jc w:val="both"/>
        <w:rPr>
          <w:sz w:val="24"/>
          <w:szCs w:val="24"/>
        </w:rPr>
      </w:pPr>
      <w:r>
        <w:rPr>
          <w:sz w:val="24"/>
          <w:szCs w:val="24"/>
        </w:rPr>
        <w:t xml:space="preserve">The invoice shall show the total amount earned to the date of submission, and the amount due and payable, including the direct expenses.  </w:t>
      </w:r>
    </w:p>
    <w:p w14:paraId="122B0BAB" w14:textId="77777777" w:rsidR="00CF780E" w:rsidRDefault="00CF780E" w:rsidP="00CF780E">
      <w:pPr>
        <w:jc w:val="both"/>
        <w:rPr>
          <w:sz w:val="24"/>
          <w:szCs w:val="24"/>
        </w:rPr>
      </w:pPr>
    </w:p>
    <w:p w14:paraId="186B5453" w14:textId="77777777" w:rsidR="00CF780E" w:rsidRDefault="00CF780E" w:rsidP="00CF780E">
      <w:pPr>
        <w:jc w:val="both"/>
        <w:rPr>
          <w:sz w:val="24"/>
          <w:szCs w:val="24"/>
        </w:rPr>
      </w:pPr>
      <w:r>
        <w:rPr>
          <w:snapToGrid w:val="0"/>
          <w:sz w:val="24"/>
        </w:rPr>
        <w:t xml:space="preserve">The Consultant must sign, date, and certify the invoice for correctness.  Invoices shall be submitted monthly directly to the DOTD PM and shall be on the DOTD standard invoice form.   </w:t>
      </w:r>
    </w:p>
    <w:p w14:paraId="688EA647" w14:textId="77777777" w:rsidR="00CF780E" w:rsidRDefault="00CF780E" w:rsidP="00CF780E">
      <w:pPr>
        <w:jc w:val="both"/>
        <w:rPr>
          <w:sz w:val="24"/>
          <w:szCs w:val="24"/>
        </w:rPr>
      </w:pPr>
    </w:p>
    <w:p w14:paraId="438DDF7D" w14:textId="77777777" w:rsidR="00CF780E" w:rsidRDefault="00CF780E" w:rsidP="00CF780E">
      <w:pPr>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34C39541" w14:textId="77777777" w:rsidR="00CF780E" w:rsidRDefault="00CF780E" w:rsidP="00CF780E">
      <w:pPr>
        <w:jc w:val="both"/>
        <w:rPr>
          <w:snapToGrid w:val="0"/>
          <w:sz w:val="24"/>
          <w:szCs w:val="24"/>
        </w:rPr>
      </w:pPr>
    </w:p>
    <w:p w14:paraId="4E41A618" w14:textId="77777777" w:rsidR="00CF780E" w:rsidRDefault="00CF780E" w:rsidP="00CF780E">
      <w:pPr>
        <w:jc w:val="both"/>
        <w:rPr>
          <w:snapToGrid w:val="0"/>
          <w:sz w:val="24"/>
          <w:szCs w:val="24"/>
        </w:rPr>
      </w:pPr>
      <w:r w:rsidRPr="00654F76">
        <w:rPr>
          <w:snapToGrid w:val="0"/>
          <w:sz w:val="24"/>
          <w:szCs w:val="24"/>
        </w:rPr>
        <w:t xml:space="preserve">All </w:t>
      </w:r>
      <w:r>
        <w:rPr>
          <w:snapToGrid w:val="0"/>
          <w:sz w:val="24"/>
          <w:szCs w:val="24"/>
        </w:rPr>
        <w:t>costs</w:t>
      </w:r>
      <w:r w:rsidRPr="00654F76">
        <w:rPr>
          <w:snapToGrid w:val="0"/>
          <w:sz w:val="24"/>
          <w:szCs w:val="24"/>
        </w:rPr>
        <w:t xml:space="preserve"> must comply with the requirements of 48 C.F.R. 31.</w:t>
      </w:r>
    </w:p>
    <w:p w14:paraId="478DCB7F" w14:textId="77777777" w:rsidR="00CF780E" w:rsidRDefault="00CF780E" w:rsidP="00CF780E">
      <w:pPr>
        <w:pStyle w:val="BodyText"/>
        <w:rPr>
          <w:bCs/>
        </w:rPr>
      </w:pPr>
    </w:p>
    <w:p w14:paraId="25C4ACB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XIII</w:t>
      </w:r>
    </w:p>
    <w:p w14:paraId="0523B431" w14:textId="77777777" w:rsidR="00CF780E" w:rsidRPr="00E96259"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rPr>
      </w:pPr>
      <w:r w:rsidRPr="00E96259">
        <w:rPr>
          <w:b/>
          <w:sz w:val="24"/>
        </w:rPr>
        <w:t>RETAINAGE</w:t>
      </w:r>
      <w:r>
        <w:rPr>
          <w:b/>
          <w:sz w:val="24"/>
        </w:rPr>
        <w:t xml:space="preserve"> </w:t>
      </w:r>
      <w:r w:rsidRPr="00996AE2">
        <w:rPr>
          <w:b/>
          <w:snapToGrid w:val="0"/>
          <w:sz w:val="24"/>
        </w:rPr>
        <w:t>(March 2018)</w:t>
      </w:r>
    </w:p>
    <w:p w14:paraId="45C473FF" w14:textId="77777777" w:rsidR="00CF780E" w:rsidRPr="00F34501"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u w:val="single"/>
        </w:rPr>
      </w:pPr>
    </w:p>
    <w:p w14:paraId="1CA2E052" w14:textId="77777777" w:rsidR="00CF780E" w:rsidRPr="00F34501"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rPr>
      </w:pPr>
      <w:r>
        <w:rPr>
          <w:sz w:val="24"/>
        </w:rPr>
        <w:t xml:space="preserve">Retainage in the amount of five </w:t>
      </w:r>
      <w:r w:rsidRPr="00F34501">
        <w:rPr>
          <w:sz w:val="24"/>
        </w:rPr>
        <w:t>percent of invoiced amounts other than amounts to be reimbursed for direct expenses may be held, at the sole discretion of DOTD, if any of the following conditions are met:</w:t>
      </w:r>
    </w:p>
    <w:p w14:paraId="2F8465BC" w14:textId="77777777" w:rsidR="00CF780E" w:rsidRPr="00F34501"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rPr>
      </w:pPr>
    </w:p>
    <w:p w14:paraId="053F9CC4" w14:textId="77777777" w:rsidR="00CF780E" w:rsidRPr="00F64157"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rPr>
      </w:pPr>
      <w:r>
        <w:rPr>
          <w:sz w:val="24"/>
        </w:rPr>
        <w:t>1.</w:t>
      </w:r>
      <w:r>
        <w:rPr>
          <w:sz w:val="24"/>
        </w:rPr>
        <w:tab/>
        <w:t>f</w:t>
      </w:r>
      <w:r w:rsidRPr="00F64157">
        <w:rPr>
          <w:sz w:val="24"/>
        </w:rPr>
        <w:t xml:space="preserve">ailure of </w:t>
      </w:r>
      <w:r>
        <w:rPr>
          <w:sz w:val="24"/>
        </w:rPr>
        <w:t>Consultant</w:t>
      </w:r>
      <w:r w:rsidRPr="00F64157">
        <w:rPr>
          <w:sz w:val="24"/>
        </w:rPr>
        <w:t xml:space="preserve"> to submit invoices timely in accordance with this </w:t>
      </w:r>
      <w:r>
        <w:rPr>
          <w:sz w:val="24"/>
        </w:rPr>
        <w:t>c</w:t>
      </w:r>
      <w:r w:rsidRPr="00F64157">
        <w:rPr>
          <w:sz w:val="24"/>
        </w:rPr>
        <w:t>ontract;</w:t>
      </w:r>
    </w:p>
    <w:p w14:paraId="746DB8E8" w14:textId="77777777" w:rsidR="00CF780E" w:rsidRPr="00F64157"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rPr>
      </w:pPr>
      <w:r>
        <w:rPr>
          <w:sz w:val="24"/>
        </w:rPr>
        <w:t>2.</w:t>
      </w:r>
      <w:r>
        <w:rPr>
          <w:sz w:val="24"/>
        </w:rPr>
        <w:tab/>
        <w:t>Consultant</w:t>
      </w:r>
      <w:r w:rsidRPr="00F64157">
        <w:rPr>
          <w:sz w:val="24"/>
        </w:rPr>
        <w:t xml:space="preserve"> has received a rating of “Marginal Performance” or lower in any rating category</w:t>
      </w:r>
      <w:r>
        <w:rPr>
          <w:sz w:val="24"/>
        </w:rPr>
        <w:t>; or</w:t>
      </w:r>
    </w:p>
    <w:p w14:paraId="305B94D8" w14:textId="77777777" w:rsidR="00CF780E" w:rsidRPr="00F64157"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rPr>
      </w:pPr>
      <w:r>
        <w:rPr>
          <w:sz w:val="24"/>
        </w:rPr>
        <w:t>3.</w:t>
      </w:r>
      <w:r>
        <w:rPr>
          <w:sz w:val="24"/>
        </w:rPr>
        <w:tab/>
        <w:t>a</w:t>
      </w:r>
      <w:r w:rsidRPr="00F64157">
        <w:rPr>
          <w:sz w:val="24"/>
        </w:rPr>
        <w:t xml:space="preserve"> provisional indirect cost rate is established for </w:t>
      </w:r>
      <w:r>
        <w:rPr>
          <w:sz w:val="24"/>
        </w:rPr>
        <w:t>Consultant</w:t>
      </w:r>
      <w:r w:rsidRPr="00F64157">
        <w:rPr>
          <w:sz w:val="24"/>
        </w:rPr>
        <w:t xml:space="preserve"> pending the submittal of a CPA audited rate, and </w:t>
      </w:r>
      <w:r>
        <w:rPr>
          <w:sz w:val="24"/>
        </w:rPr>
        <w:t>Consultant</w:t>
      </w:r>
      <w:r w:rsidRPr="00F64157">
        <w:rPr>
          <w:sz w:val="24"/>
        </w:rPr>
        <w:t xml:space="preserve"> has not yet received approval of its submitted CPA audited rates.</w:t>
      </w:r>
    </w:p>
    <w:p w14:paraId="4469DFFC" w14:textId="77777777" w:rsidR="00CF780E" w:rsidRPr="00F34501" w:rsidRDefault="00CF780E" w:rsidP="00CF780E">
      <w:pPr>
        <w:pStyle w:val="ListParagraph"/>
        <w:rPr>
          <w:sz w:val="24"/>
        </w:rPr>
      </w:pPr>
    </w:p>
    <w:p w14:paraId="2CC2A54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XIV</w:t>
      </w:r>
    </w:p>
    <w:p w14:paraId="424A9F3B"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1209A8">
        <w:rPr>
          <w:b/>
          <w:sz w:val="24"/>
          <w:szCs w:val="24"/>
        </w:rPr>
        <w:t xml:space="preserve">AUDIT </w:t>
      </w:r>
      <w:r w:rsidRPr="001209A8">
        <w:rPr>
          <w:b/>
          <w:snapToGrid w:val="0"/>
          <w:sz w:val="24"/>
        </w:rPr>
        <w:t xml:space="preserve">(June 2019) </w:t>
      </w:r>
    </w:p>
    <w:p w14:paraId="43CB747F"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6F4112B6"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Annually, Consultant shall provide or cause to be provided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option,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For the purpose </w:t>
      </w:r>
      <w:r w:rsidRPr="001209A8">
        <w:rPr>
          <w:sz w:val="24"/>
          <w:szCs w:val="24"/>
        </w:rPr>
        <w:lastRenderedPageBreak/>
        <w:t xml:space="preserve">of calculating DOTD contract compensation, the consultant/sub-consultant may elect to use its company-wide indirect cost rate or, if available, its separate home and/or field indirect cost rates, as applicable, provided that such election shall apply consistently across all affected contracts.  </w:t>
      </w:r>
    </w:p>
    <w:p w14:paraId="2E77C382"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43942193"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this contract provides for separate reimbursement of indirect cost expenses, prior to the commencement of work, DOTD will submit to Consultant a form, substantially in the form of Attachment C to this contract, stating the average of up to the most recent three (3) years within the last five years of the applicable audited indirect cost rate(s) for Consultant and any sub-consultants to be used for this contract.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24D8EBF5"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30E0CA88"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In the event that DOTD does not have any approved indirect cost rate(s) for Consultant or any sub-consultants, provisional rate(s) will be used based on the statewide average audited indirect cost rate until such time as audited indirect cost rate(s) for that consultant/sub-consultant are received and approved by DOTD.  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3AC6838C"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6CB157EA"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  The 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until such time as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w:t>
      </w:r>
      <w:r w:rsidRPr="001209A8">
        <w:rPr>
          <w:sz w:val="24"/>
          <w:szCs w:val="24"/>
        </w:rPr>
        <w:lastRenderedPageBreak/>
        <w:t>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6A86A5D7"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4A95106E"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Consultants are also required to submit labor rate information once per year, or more frequently upon request from DOTD, to the DOTD Audit Section.  </w:t>
      </w:r>
    </w:p>
    <w:p w14:paraId="53A4384E"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5E10FB33" w14:textId="77777777" w:rsidR="00CF780E" w:rsidRPr="001209A8" w:rsidRDefault="00CF780E" w:rsidP="00CF780E">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If Consultant is entitled to be reimbursed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4C81BED3" w14:textId="77777777" w:rsidR="00CF780E" w:rsidRDefault="00CF780E" w:rsidP="00CF780E">
      <w:pPr>
        <w:pStyle w:val="BodyText"/>
        <w:rPr>
          <w:bCs/>
        </w:rPr>
      </w:pPr>
    </w:p>
    <w:p w14:paraId="288282B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XV</w:t>
      </w:r>
    </w:p>
    <w:p w14:paraId="31DC723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ADDITIONAL WORK </w:t>
      </w:r>
      <w:r w:rsidRPr="00996AE2">
        <w:rPr>
          <w:b/>
          <w:snapToGrid w:val="0"/>
          <w:sz w:val="24"/>
        </w:rPr>
        <w:t>(March 2018)</w:t>
      </w:r>
    </w:p>
    <w:p w14:paraId="71160DA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617AF6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sidRPr="00220276">
        <w:rPr>
          <w:sz w:val="24"/>
          <w:szCs w:val="24"/>
        </w:rPr>
        <w:t>Minor revisions in the described work</w:t>
      </w:r>
      <w:r>
        <w:rPr>
          <w:sz w:val="24"/>
          <w:szCs w:val="24"/>
        </w:rPr>
        <w:t xml:space="preserve"> for each TO</w:t>
      </w:r>
      <w:r w:rsidRPr="00220276">
        <w:rPr>
          <w:sz w:val="24"/>
          <w:szCs w:val="24"/>
        </w:rPr>
        <w:t xml:space="preserve"> shall be made by </w:t>
      </w:r>
      <w:r>
        <w:rPr>
          <w:sz w:val="24"/>
          <w:szCs w:val="24"/>
        </w:rPr>
        <w:t>Consultant</w:t>
      </w:r>
      <w:r w:rsidRPr="00220276">
        <w:rPr>
          <w:sz w:val="24"/>
          <w:szCs w:val="24"/>
        </w:rPr>
        <w:t xml:space="preserve"> without additional compensation as the work progresses. Considerations for minor revisions have been included in the compensation computations.  </w:t>
      </w:r>
      <w:r w:rsidRPr="001647C9">
        <w:rPr>
          <w:sz w:val="24"/>
          <w:szCs w:val="24"/>
        </w:rPr>
        <w:t xml:space="preserve">If DOTD requires more substantial revisions or additional work which </w:t>
      </w:r>
      <w:r>
        <w:rPr>
          <w:sz w:val="24"/>
          <w:szCs w:val="24"/>
        </w:rPr>
        <w:t>Consultant</w:t>
      </w:r>
      <w:r w:rsidRPr="001647C9">
        <w:rPr>
          <w:sz w:val="24"/>
          <w:szCs w:val="24"/>
        </w:rPr>
        <w:t xml:space="preserve"> believes warrant additional compensation, </w:t>
      </w:r>
      <w:r>
        <w:rPr>
          <w:sz w:val="24"/>
          <w:szCs w:val="24"/>
        </w:rPr>
        <w:t>Consultant</w:t>
      </w:r>
      <w:r w:rsidRPr="001647C9">
        <w:rPr>
          <w:sz w:val="24"/>
          <w:szCs w:val="24"/>
        </w:rPr>
        <w:t xml:space="preserve"> shall notify DOTD in writing within thirty (30) </w:t>
      </w:r>
      <w:r>
        <w:rPr>
          <w:sz w:val="24"/>
          <w:szCs w:val="24"/>
        </w:rPr>
        <w:t xml:space="preserve">calendar </w:t>
      </w:r>
      <w:r w:rsidRPr="001647C9">
        <w:rPr>
          <w:sz w:val="24"/>
          <w:szCs w:val="24"/>
        </w:rPr>
        <w:t xml:space="preserve">days of being instructed to perform such work.  </w:t>
      </w:r>
    </w:p>
    <w:p w14:paraId="05B1623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01123A7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Consultant</w:t>
      </w:r>
      <w:r w:rsidRPr="001647C9">
        <w:rPr>
          <w:sz w:val="24"/>
          <w:szCs w:val="24"/>
        </w:rPr>
        <w:t xml:space="preserve"> shall not commence additional work for which </w:t>
      </w:r>
      <w:r>
        <w:rPr>
          <w:sz w:val="24"/>
          <w:szCs w:val="24"/>
        </w:rPr>
        <w:t>Consultant</w:t>
      </w:r>
      <w:r w:rsidRPr="001647C9">
        <w:rPr>
          <w:sz w:val="24"/>
          <w:szCs w:val="24"/>
        </w:rPr>
        <w:t xml:space="preserve"> intends to seek additional compensation unless and until written authority to proceed has been given by DOTD.</w:t>
      </w:r>
      <w:r w:rsidRPr="003B0990">
        <w:rPr>
          <w:sz w:val="24"/>
          <w:szCs w:val="24"/>
        </w:rPr>
        <w:t xml:space="preserve">  </w:t>
      </w:r>
    </w:p>
    <w:p w14:paraId="335AAB1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3861AD54" w14:textId="77777777" w:rsidR="00CF780E" w:rsidRPr="00220276"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If DOTD disagrees that additional compensation is due for the required work, it shall be Consultant’s responsibility to perform the work and adhere to the procedures as set forth in the Claims and Disputes provisions of this contract.</w:t>
      </w:r>
    </w:p>
    <w:p w14:paraId="1643420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2D49B64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XVI</w:t>
      </w:r>
    </w:p>
    <w:p w14:paraId="7FE3900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OWNERSHIP OF DOCUMENTS </w:t>
      </w:r>
      <w:r w:rsidRPr="00996AE2">
        <w:rPr>
          <w:b/>
          <w:snapToGrid w:val="0"/>
          <w:sz w:val="24"/>
        </w:rPr>
        <w:t>(March 2018)</w:t>
      </w:r>
    </w:p>
    <w:p w14:paraId="581A01A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8BEA06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All data collected by Consultant and all documents, notes, drawings, tracings, and files collected or prepared in connection with this work, except Consultant's personnel and administrative files, shall become and be the property of DOTD and copies thereof shall be delivered to DOTD electronically at the conclusion of the contract term and/or sooner upon request by DOTD.  DOTD shall not be restricted in any way whatsoever in its use of such material, except as specifically provided in La. R.S. 38:2317.</w:t>
      </w:r>
    </w:p>
    <w:p w14:paraId="441CCB3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FABD1C6" w14:textId="77777777" w:rsidR="00CF780E" w:rsidRDefault="00CF780E" w:rsidP="00CF780E">
      <w:pPr>
        <w:tabs>
          <w:tab w:val="left" w:pos="720"/>
          <w:tab w:val="left" w:pos="7200"/>
        </w:tabs>
        <w:jc w:val="both"/>
        <w:rPr>
          <w:snapToGrid w:val="0"/>
          <w:sz w:val="24"/>
        </w:rPr>
      </w:pPr>
      <w:r>
        <w:rPr>
          <w:snapToGrid w:val="0"/>
          <w:sz w:val="24"/>
        </w:rPr>
        <w:t>No public news releases, technical papers, or presentations concerning any DOTD project may be made without the prior written approval of DOTD.</w:t>
      </w:r>
    </w:p>
    <w:p w14:paraId="1D9B4A8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98726A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XVII</w:t>
      </w:r>
    </w:p>
    <w:p w14:paraId="00E3FB4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Pr>
          <w:b/>
          <w:snapToGrid w:val="0"/>
          <w:sz w:val="24"/>
        </w:rPr>
        <w:t xml:space="preserve">PROSECUTION OF WORK </w:t>
      </w:r>
      <w:r w:rsidRPr="00996AE2">
        <w:rPr>
          <w:b/>
          <w:snapToGrid w:val="0"/>
          <w:sz w:val="24"/>
        </w:rPr>
        <w:t>(March 2018)</w:t>
      </w:r>
    </w:p>
    <w:p w14:paraId="452B249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p>
    <w:p w14:paraId="23267F6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Immediately upon receiving authorization to proceed with the work on each TO, Consultant shall prepare and submit to the PM a proposed progress schedule or bar chart, for those projects with a project duration greater than one month, which shall show in particular the appropriate items of </w:t>
      </w:r>
      <w:r>
        <w:rPr>
          <w:snapToGrid w:val="0"/>
          <w:sz w:val="24"/>
        </w:rPr>
        <w:lastRenderedPageBreak/>
        <w:t xml:space="preserve">work, times of beginning and completion by calendar periods, and other data pertinent to each schedule.  In addition, this schedule or bar chart shall be arranged so the actual progress of each TO can be shown as the items of work are accomplished. It shall be revised monthly and submitted with other monthly data required. </w:t>
      </w:r>
    </w:p>
    <w:p w14:paraId="16F1941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4CCB06C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Consultant shall provide sufficient resources to ensure completion of each TO in accordance with the TO scope and within the TO progress schedule.  If the completed work is behind the approved TO progress schedule (if applicable), Consultant shall take immediate steps to restore satisfactory progress.</w:t>
      </w:r>
    </w:p>
    <w:p w14:paraId="23CEF02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54DF0FE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progress of each TO shall be determined monthly, with the submission of an invoice, and TO schedule for those projects with project duration greater than one month to DOTD.  For any work, the TO shall be considered </w:t>
      </w:r>
      <w:r w:rsidRPr="00354C64">
        <w:rPr>
          <w:snapToGrid w:val="0"/>
          <w:sz w:val="24"/>
        </w:rPr>
        <w:t xml:space="preserve">on schedule </w:t>
      </w:r>
      <w:r>
        <w:rPr>
          <w:snapToGrid w:val="0"/>
          <w:sz w:val="24"/>
        </w:rPr>
        <w:t>if the percentage of the total work completed is equal to or greater than the percentage of TO progress schedule time elapsed.</w:t>
      </w:r>
    </w:p>
    <w:p w14:paraId="0C72230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1B6A50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The TO schedule, if applicable, includes the combined time allotted for all services of each TO, subject to any overlaps of concurrent activities.  For the purposes of evaluating work progress, the elapsed time for any TO begins in accordance with the official issuance of the NTP date for each TO, even though contracted services may not commence on the official NTP date for each TO.  Should any TO fail to commence in accordance with the original TO schedule because of delinquencies in a previous TO, the elapsed time in the above ratio shall be measured from the time the TO would have begun had the previous TO been completed on schedule.  Should any delays in progress be necessitated by circumstances outside of Consultant’s control, it shall be the responsibility of Consultant to request an appropriate adjustment in contract time. If the ratio of percentage of work completed to percentage of time elapsed falls below 0.75, Consultant shall be subject to disqualification.</w:t>
      </w:r>
    </w:p>
    <w:p w14:paraId="26E5BD1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5693A9AA"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w:t>
      </w:r>
      <w:r>
        <w:rPr>
          <w:b/>
          <w:snapToGrid w:val="0"/>
          <w:sz w:val="24"/>
          <w:szCs w:val="24"/>
        </w:rPr>
        <w:t>I</w:t>
      </w:r>
      <w:r w:rsidRPr="003D3AF0">
        <w:rPr>
          <w:b/>
          <w:snapToGrid w:val="0"/>
          <w:sz w:val="24"/>
          <w:szCs w:val="24"/>
        </w:rPr>
        <w:t>II</w:t>
      </w:r>
    </w:p>
    <w:p w14:paraId="79E0D331"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DISQUALIFICATION</w:t>
      </w:r>
      <w:r>
        <w:rPr>
          <w:b/>
          <w:snapToGrid w:val="0"/>
          <w:sz w:val="24"/>
          <w:szCs w:val="24"/>
        </w:rPr>
        <w:t xml:space="preserve"> </w:t>
      </w:r>
      <w:r w:rsidRPr="00996AE2">
        <w:rPr>
          <w:b/>
          <w:snapToGrid w:val="0"/>
          <w:sz w:val="24"/>
        </w:rPr>
        <w:t>(</w:t>
      </w:r>
      <w:r>
        <w:rPr>
          <w:b/>
          <w:snapToGrid w:val="0"/>
          <w:sz w:val="24"/>
        </w:rPr>
        <w:t>July 2020</w:t>
      </w:r>
      <w:r w:rsidRPr="00996AE2">
        <w:rPr>
          <w:b/>
          <w:snapToGrid w:val="0"/>
          <w:sz w:val="24"/>
        </w:rPr>
        <w:t>)</w:t>
      </w:r>
    </w:p>
    <w:p w14:paraId="41130958"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125A4944"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Pr="003D3AF0">
        <w:rPr>
          <w:snapToGrid w:val="0"/>
          <w:sz w:val="24"/>
          <w:szCs w:val="24"/>
        </w:rPr>
        <w:t xml:space="preserve"> will be subject to disqualification in the event that </w:t>
      </w:r>
      <w:r>
        <w:rPr>
          <w:snapToGrid w:val="0"/>
          <w:sz w:val="24"/>
          <w:szCs w:val="24"/>
        </w:rPr>
        <w:t>Consultant</w:t>
      </w:r>
      <w:r w:rsidRPr="003D3AF0">
        <w:rPr>
          <w:snapToGrid w:val="0"/>
          <w:sz w:val="24"/>
          <w:szCs w:val="24"/>
        </w:rPr>
        <w:t xml:space="preserve"> fails to comply with the terms of this contract with respect to:</w:t>
      </w:r>
    </w:p>
    <w:p w14:paraId="2CB97671"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201A47E" w14:textId="77777777" w:rsidR="00CF780E" w:rsidRPr="00021FC6"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1.</w:t>
      </w:r>
      <w:r>
        <w:rPr>
          <w:snapToGrid w:val="0"/>
          <w:sz w:val="24"/>
          <w:szCs w:val="24"/>
        </w:rPr>
        <w:tab/>
      </w:r>
      <w:r w:rsidRPr="00021FC6">
        <w:rPr>
          <w:snapToGrid w:val="0"/>
          <w:sz w:val="24"/>
          <w:szCs w:val="24"/>
        </w:rPr>
        <w:t>prosecution of work;</w:t>
      </w:r>
    </w:p>
    <w:p w14:paraId="74104EA3" w14:textId="77777777" w:rsidR="00CF780E" w:rsidRPr="004A58C1"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r>
        <w:rPr>
          <w:snapToGrid w:val="0"/>
          <w:sz w:val="24"/>
          <w:szCs w:val="24"/>
        </w:rPr>
        <w:t>2.</w:t>
      </w:r>
      <w:r>
        <w:rPr>
          <w:snapToGrid w:val="0"/>
          <w:sz w:val="24"/>
          <w:szCs w:val="24"/>
        </w:rPr>
        <w:tab/>
        <w:t xml:space="preserve">audits, </w:t>
      </w:r>
      <w:r w:rsidRPr="00021FC6">
        <w:rPr>
          <w:snapToGrid w:val="0"/>
          <w:sz w:val="24"/>
          <w:szCs w:val="24"/>
        </w:rPr>
        <w:t>including</w:t>
      </w:r>
      <w:r>
        <w:rPr>
          <w:snapToGrid w:val="0"/>
          <w:sz w:val="24"/>
          <w:szCs w:val="24"/>
        </w:rPr>
        <w:t>,</w:t>
      </w:r>
      <w:r w:rsidRPr="00021FC6">
        <w:rPr>
          <w:snapToGrid w:val="0"/>
          <w:sz w:val="24"/>
          <w:szCs w:val="24"/>
        </w:rPr>
        <w:t xml:space="preserve"> but not limited to</w:t>
      </w:r>
      <w:r>
        <w:rPr>
          <w:snapToGrid w:val="0"/>
          <w:sz w:val="24"/>
          <w:szCs w:val="24"/>
        </w:rPr>
        <w:t>,</w:t>
      </w:r>
      <w:r w:rsidRPr="00021FC6">
        <w:rPr>
          <w:snapToGrid w:val="0"/>
          <w:sz w:val="24"/>
          <w:szCs w:val="24"/>
        </w:rPr>
        <w:t xml:space="preserve"> </w:t>
      </w:r>
      <w:r>
        <w:rPr>
          <w:snapToGrid w:val="0"/>
          <w:sz w:val="24"/>
          <w:szCs w:val="24"/>
        </w:rPr>
        <w:t>all requirements of the Audit Article of this contract;</w:t>
      </w:r>
      <w:r w:rsidRPr="004A58C1">
        <w:rPr>
          <w:snapToGrid w:val="0"/>
          <w:sz w:val="24"/>
          <w:szCs w:val="24"/>
        </w:rPr>
        <w:t xml:space="preserve"> </w:t>
      </w:r>
    </w:p>
    <w:p w14:paraId="30A5AD6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3.</w:t>
      </w:r>
      <w:r>
        <w:rPr>
          <w:snapToGrid w:val="0"/>
          <w:sz w:val="24"/>
          <w:szCs w:val="24"/>
        </w:rPr>
        <w:tab/>
      </w:r>
      <w:r w:rsidRPr="00021FC6">
        <w:rPr>
          <w:snapToGrid w:val="0"/>
          <w:sz w:val="24"/>
          <w:szCs w:val="24"/>
        </w:rPr>
        <w:t>repayment of any overpayments after receipt of an invoice from DOTD</w:t>
      </w:r>
      <w:r>
        <w:rPr>
          <w:snapToGrid w:val="0"/>
          <w:sz w:val="24"/>
          <w:szCs w:val="24"/>
        </w:rPr>
        <w:t>; or</w:t>
      </w:r>
    </w:p>
    <w:p w14:paraId="5EF997A3" w14:textId="77777777" w:rsidR="00CF780E" w:rsidRPr="00021FC6"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4.</w:t>
      </w:r>
      <w:r>
        <w:rPr>
          <w:snapToGrid w:val="0"/>
          <w:sz w:val="24"/>
          <w:szCs w:val="24"/>
        </w:rPr>
        <w:tab/>
        <w:t>Supplemental Ethics Requirements.</w:t>
      </w:r>
    </w:p>
    <w:p w14:paraId="283B3EE7" w14:textId="77777777" w:rsidR="00CF780E" w:rsidRPr="003D3AF0" w:rsidRDefault="00CF780E" w:rsidP="00CF780E">
      <w:pPr>
        <w:pStyle w:val="ListParagraph"/>
        <w:rPr>
          <w:snapToGrid w:val="0"/>
          <w:sz w:val="24"/>
          <w:szCs w:val="24"/>
        </w:rPr>
      </w:pPr>
    </w:p>
    <w:p w14:paraId="03E8F2F9"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u w:val="single"/>
        </w:rPr>
      </w:pPr>
      <w:r w:rsidRPr="003D3AF0">
        <w:rPr>
          <w:snapToGrid w:val="0"/>
          <w:sz w:val="24"/>
          <w:szCs w:val="24"/>
        </w:rPr>
        <w:t xml:space="preserve">During the period of disqualification, </w:t>
      </w:r>
      <w:r>
        <w:rPr>
          <w:snapToGrid w:val="0"/>
          <w:sz w:val="24"/>
          <w:szCs w:val="24"/>
        </w:rPr>
        <w:t>Consultant</w:t>
      </w:r>
      <w:r w:rsidRPr="003D3AF0">
        <w:rPr>
          <w:snapToGrid w:val="0"/>
          <w:sz w:val="24"/>
          <w:szCs w:val="24"/>
        </w:rPr>
        <w:t xml:space="preserve"> shall not be considered for contracts nor shall he be considered or approved as a sub-consultant on contracts or proposals. </w:t>
      </w:r>
      <w:r>
        <w:rPr>
          <w:snapToGrid w:val="0"/>
          <w:sz w:val="24"/>
          <w:szCs w:val="24"/>
        </w:rPr>
        <w:t>Consultant</w:t>
      </w:r>
      <w:r w:rsidRPr="003D3AF0">
        <w:rPr>
          <w:snapToGrid w:val="0"/>
          <w:sz w:val="24"/>
          <w:szCs w:val="24"/>
        </w:rPr>
        <w:t xml:space="preserve"> shall be allowed to proceed with any work under any preexisting contract or written sub-consultant </w:t>
      </w:r>
      <w:r w:rsidRPr="004A58C1">
        <w:rPr>
          <w:snapToGrid w:val="0"/>
          <w:sz w:val="24"/>
          <w:szCs w:val="24"/>
        </w:rPr>
        <w:t>agreement</w:t>
      </w:r>
      <w:r w:rsidRPr="003D3AF0">
        <w:rPr>
          <w:snapToGrid w:val="0"/>
          <w:sz w:val="24"/>
          <w:szCs w:val="24"/>
        </w:rPr>
        <w:t xml:space="preserve">. The period of disqualification shall continue until </w:t>
      </w:r>
      <w:r>
        <w:rPr>
          <w:snapToGrid w:val="0"/>
          <w:sz w:val="24"/>
          <w:szCs w:val="24"/>
        </w:rPr>
        <w:t>Consultant</w:t>
      </w:r>
      <w:r w:rsidRPr="003D3AF0">
        <w:rPr>
          <w:snapToGrid w:val="0"/>
          <w:sz w:val="24"/>
          <w:szCs w:val="24"/>
        </w:rPr>
        <w:t xml:space="preserve"> comes into compliance with the relevant terms of this contract</w:t>
      </w:r>
      <w:r>
        <w:rPr>
          <w:snapToGrid w:val="0"/>
          <w:sz w:val="24"/>
          <w:szCs w:val="24"/>
        </w:rPr>
        <w:t>, except in the case of a violation of the supplemental ethics requirements</w:t>
      </w:r>
      <w:r w:rsidRPr="003D3AF0">
        <w:rPr>
          <w:snapToGrid w:val="0"/>
          <w:sz w:val="24"/>
          <w:szCs w:val="24"/>
        </w:rPr>
        <w:t>.</w:t>
      </w:r>
      <w:r>
        <w:rPr>
          <w:snapToGrid w:val="0"/>
          <w:sz w:val="24"/>
          <w:szCs w:val="24"/>
        </w:rPr>
        <w:t xml:space="preserve">  In the event of a violation of the Supplemental Ethics Requirements, the period of disqualification shall not exceed three years.</w:t>
      </w:r>
    </w:p>
    <w:p w14:paraId="1ABDDFC6"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013E73F1"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sidRPr="009105E8">
        <w:rPr>
          <w:snapToGrid w:val="0"/>
          <w:sz w:val="24"/>
          <w:szCs w:val="24"/>
        </w:rPr>
        <w:lastRenderedPageBreak/>
        <w:t xml:space="preserve">The disqualified consultant may submit a written appeal to the DOTD Chief Engineer </w:t>
      </w:r>
      <w:r w:rsidRPr="009105E8">
        <w:rPr>
          <w:sz w:val="24"/>
          <w:szCs w:val="24"/>
        </w:rPr>
        <w:t>for review by the Disqualification Review Board (</w:t>
      </w:r>
      <w:r w:rsidRPr="003D3AF0">
        <w:rPr>
          <w:snapToGrid w:val="0"/>
          <w:sz w:val="24"/>
          <w:szCs w:val="24"/>
        </w:rPr>
        <w:t>hereinafter referred to as</w:t>
      </w:r>
      <w:r w:rsidRPr="009105E8">
        <w:rPr>
          <w:sz w:val="24"/>
          <w:szCs w:val="24"/>
        </w:rPr>
        <w:t xml:space="preserve"> “</w:t>
      </w:r>
      <w:r>
        <w:rPr>
          <w:sz w:val="24"/>
          <w:szCs w:val="24"/>
        </w:rPr>
        <w:t xml:space="preserve">the </w:t>
      </w:r>
      <w:r w:rsidRPr="009105E8">
        <w:rPr>
          <w:sz w:val="24"/>
          <w:szCs w:val="24"/>
        </w:rPr>
        <w:t>DRB”)</w:t>
      </w:r>
      <w:r w:rsidRPr="009105E8">
        <w:rPr>
          <w:snapToGrid w:val="0"/>
          <w:sz w:val="24"/>
          <w:szCs w:val="24"/>
        </w:rPr>
        <w:t xml:space="preserve">. </w:t>
      </w:r>
      <w:r w:rsidRPr="009105E8">
        <w:rPr>
          <w:sz w:val="24"/>
          <w:szCs w:val="24"/>
        </w:rPr>
        <w:t xml:space="preserve">The DRB shall be composed of the DOTD Chief Engineer or his designee, the </w:t>
      </w:r>
      <w:r>
        <w:rPr>
          <w:sz w:val="24"/>
          <w:szCs w:val="24"/>
        </w:rPr>
        <w:t xml:space="preserve">Consultant </w:t>
      </w:r>
      <w:r w:rsidRPr="009105E8">
        <w:rPr>
          <w:sz w:val="24"/>
          <w:szCs w:val="24"/>
        </w:rPr>
        <w:t>Contract Services Administrator, and the Project Development Di</w:t>
      </w:r>
      <w:r>
        <w:rPr>
          <w:sz w:val="24"/>
          <w:szCs w:val="24"/>
        </w:rPr>
        <w:t>vision Chief</w:t>
      </w:r>
      <w:r w:rsidRPr="009105E8">
        <w:rPr>
          <w:sz w:val="24"/>
          <w:szCs w:val="24"/>
        </w:rPr>
        <w:t xml:space="preserve">.  The written appeal shall be submitted within seven (7) days, excluding weekends and holidays, after issuance of written notice of disqualification and may either request a meeting with the DRB or that the DRB consider a written appeal only. </w:t>
      </w:r>
      <w:r w:rsidRPr="009105E8">
        <w:rPr>
          <w:snapToGrid w:val="0"/>
          <w:sz w:val="24"/>
          <w:szCs w:val="24"/>
        </w:rPr>
        <w:t xml:space="preserve"> </w:t>
      </w:r>
      <w:r w:rsidRPr="009105E8">
        <w:rPr>
          <w:sz w:val="24"/>
          <w:szCs w:val="24"/>
        </w:rPr>
        <w:t>A meeting of the DRB shall be scheduled within ten (10) days, excluding weekends and holidays, after receipt of the appeal.  After all the information has been considered</w:t>
      </w:r>
      <w:r w:rsidRPr="009105E8">
        <w:rPr>
          <w:snapToGrid w:val="0"/>
          <w:sz w:val="24"/>
          <w:szCs w:val="24"/>
        </w:rPr>
        <w:t xml:space="preserve">, the </w:t>
      </w:r>
      <w:r>
        <w:rPr>
          <w:snapToGrid w:val="0"/>
          <w:sz w:val="24"/>
          <w:szCs w:val="24"/>
        </w:rPr>
        <w:t xml:space="preserve">DOTD </w:t>
      </w:r>
      <w:r w:rsidRPr="009105E8">
        <w:rPr>
          <w:snapToGrid w:val="0"/>
          <w:sz w:val="24"/>
          <w:szCs w:val="24"/>
        </w:rPr>
        <w:t xml:space="preserve">Chief Engineer shall notify </w:t>
      </w:r>
      <w:r>
        <w:rPr>
          <w:snapToGrid w:val="0"/>
          <w:sz w:val="24"/>
          <w:szCs w:val="24"/>
        </w:rPr>
        <w:t>Consultant</w:t>
      </w:r>
      <w:r w:rsidRPr="009105E8">
        <w:rPr>
          <w:snapToGrid w:val="0"/>
          <w:sz w:val="24"/>
          <w:szCs w:val="24"/>
        </w:rPr>
        <w:t xml:space="preserve"> </w:t>
      </w:r>
      <w:r w:rsidRPr="009105E8">
        <w:rPr>
          <w:sz w:val="24"/>
          <w:szCs w:val="24"/>
        </w:rPr>
        <w:t>of the decision of the DRB in writing within ten (10) days, excluding weekends and holidays.  The decision of the DRB shall not operate as a waiver by DOTD of any of its rights under this contract or for any damages, including, but not limited to, untimely completion.</w:t>
      </w:r>
    </w:p>
    <w:p w14:paraId="53F2A33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1E6B62F3"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XIX</w:t>
      </w:r>
    </w:p>
    <w:p w14:paraId="18BFC28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PROGRESS INSPECTIONS </w:t>
      </w:r>
      <w:r w:rsidRPr="00996AE2">
        <w:rPr>
          <w:b/>
          <w:snapToGrid w:val="0"/>
          <w:sz w:val="24"/>
        </w:rPr>
        <w:t>(March 2018)</w:t>
      </w:r>
    </w:p>
    <w:p w14:paraId="0F97262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49FE0A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Pr>
          <w:snapToGrid w:val="0"/>
          <w:sz w:val="24"/>
        </w:rPr>
        <w:t xml:space="preserve">During the progress of the work, representatives of DOTD and other interested parties when so named herein, shall have the right to examine the work and may confer with Consultant thereon. In addition, Consultant shall furnish, upon request, prints of </w:t>
      </w:r>
      <w:r w:rsidRPr="00354C64">
        <w:rPr>
          <w:snapToGrid w:val="0"/>
          <w:sz w:val="24"/>
        </w:rPr>
        <w:t>any specific item of its</w:t>
      </w:r>
      <w:r>
        <w:rPr>
          <w:snapToGrid w:val="0"/>
          <w:sz w:val="24"/>
        </w:rPr>
        <w:t xml:space="preserve"> work for DOTD inspection. Consultant shall confer with DOTD and such other parties and from time to time may submit sketches illustrating significant features of the work for review and comment.</w:t>
      </w:r>
    </w:p>
    <w:p w14:paraId="747AB79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p>
    <w:p w14:paraId="22E11F6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w:t>
      </w:r>
    </w:p>
    <w:p w14:paraId="317E714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TERMINATION OR SUSPENSION </w:t>
      </w:r>
      <w:r w:rsidRPr="00996AE2">
        <w:rPr>
          <w:b/>
          <w:snapToGrid w:val="0"/>
          <w:sz w:val="24"/>
        </w:rPr>
        <w:t>(</w:t>
      </w:r>
      <w:r>
        <w:rPr>
          <w:b/>
          <w:snapToGrid w:val="0"/>
          <w:sz w:val="24"/>
        </w:rPr>
        <w:t>April</w:t>
      </w:r>
      <w:r w:rsidRPr="00996AE2">
        <w:rPr>
          <w:b/>
          <w:snapToGrid w:val="0"/>
          <w:sz w:val="24"/>
        </w:rPr>
        <w:t xml:space="preserve"> 2018)</w:t>
      </w:r>
    </w:p>
    <w:p w14:paraId="5ACCC03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BF67E0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This contract shall be effective during the contract time provided above; however, this contract and/or associated TOs may be terminated earlier under any or all of the following conditions:</w:t>
      </w:r>
    </w:p>
    <w:p w14:paraId="3A4EBFE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A2481B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rPr>
      </w:pPr>
      <w:r>
        <w:rPr>
          <w:snapToGrid w:val="0"/>
          <w:sz w:val="24"/>
        </w:rPr>
        <w:t>1.</w:t>
      </w:r>
      <w:r>
        <w:rPr>
          <w:snapToGrid w:val="0"/>
          <w:sz w:val="24"/>
        </w:rPr>
        <w:tab/>
        <w:t>by mutual agreement and consent of the parties hereto;</w:t>
      </w:r>
    </w:p>
    <w:p w14:paraId="65922FC9" w14:textId="77777777" w:rsidR="00CF780E" w:rsidRDefault="00CF780E" w:rsidP="00CF780E">
      <w:pPr>
        <w:pStyle w:val="BodyTextIndent2"/>
        <w:ind w:hanging="720"/>
      </w:pPr>
      <w:r>
        <w:t>2.</w:t>
      </w:r>
      <w:r>
        <w:tab/>
        <w:t>by DOTD as a consequence of the failure of Consultant to comply with the terms, progress or quality of work in a satisfactorily manner, proper allowance being made for circumstances beyond the control of Consultant;</w:t>
      </w:r>
    </w:p>
    <w:p w14:paraId="3440233D" w14:textId="77777777" w:rsidR="00CF780E" w:rsidRDefault="00CF780E" w:rsidP="00CF780E">
      <w:pPr>
        <w:pStyle w:val="BodyTextIndent2"/>
        <w:ind w:hanging="720"/>
      </w:pPr>
      <w:r>
        <w:t>3.</w:t>
      </w:r>
      <w:r>
        <w:tab/>
        <w:t>by either party upon failure of the other party to fulfill its obligations as set forth in this contract;</w:t>
      </w:r>
    </w:p>
    <w:p w14:paraId="1B94A03F" w14:textId="77777777" w:rsidR="00CF780E" w:rsidRDefault="00CF780E" w:rsidP="00CF780E">
      <w:pPr>
        <w:pStyle w:val="BodyTextIndent2"/>
        <w:ind w:hanging="720"/>
      </w:pPr>
      <w:r>
        <w:t>4.</w:t>
      </w:r>
      <w:r>
        <w:tab/>
        <w:t>by DOTD due to the departure for whatever reason of any principal member or members of Consultant's firm;</w:t>
      </w:r>
    </w:p>
    <w:p w14:paraId="2FD4567F" w14:textId="77777777" w:rsidR="00CF780E" w:rsidRDefault="00CF780E" w:rsidP="00CF780E">
      <w:pPr>
        <w:pStyle w:val="BodyTextIndent2"/>
        <w:ind w:hanging="720"/>
      </w:pPr>
      <w:r>
        <w:t>5.</w:t>
      </w:r>
      <w:r>
        <w:tab/>
        <w:t xml:space="preserve">by satisfactory completion of all services and obligations described herein; </w:t>
      </w:r>
      <w:r w:rsidRPr="00354C64">
        <w:t>or</w:t>
      </w:r>
    </w:p>
    <w:p w14:paraId="0007162A" w14:textId="77777777" w:rsidR="00CF780E" w:rsidRDefault="00CF780E" w:rsidP="00CF780E">
      <w:pPr>
        <w:pStyle w:val="BodyTextIndent2"/>
        <w:ind w:hanging="720"/>
      </w:pPr>
      <w:r>
        <w:t>6.</w:t>
      </w:r>
      <w:r>
        <w:tab/>
        <w:t>by DOTD giving thirty (</w:t>
      </w:r>
      <w:r w:rsidRPr="0037025C">
        <w:t xml:space="preserve">30) </w:t>
      </w:r>
      <w:r>
        <w:t xml:space="preserve">calendar </w:t>
      </w:r>
      <w:r w:rsidRPr="0037025C">
        <w:t>days</w:t>
      </w:r>
      <w:r>
        <w:t>’</w:t>
      </w:r>
      <w:r w:rsidRPr="0037025C">
        <w:t xml:space="preserve"> notice</w:t>
      </w:r>
      <w:r>
        <w:t xml:space="preserve"> to Consultant in writing and paying </w:t>
      </w:r>
      <w:r w:rsidRPr="000E0902">
        <w:rPr>
          <w:color w:val="000000"/>
          <w:szCs w:val="24"/>
        </w:rPr>
        <w:t>compensation</w:t>
      </w:r>
      <w:r>
        <w:t xml:space="preserve"> due for completed work.</w:t>
      </w:r>
    </w:p>
    <w:p w14:paraId="2AE9FC6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6D860A7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Upon termination of this contract, Consultant shall deliver to DOTD all plans and records of the work compiled to the date of termination.  DOTD shall pay in full for all work accomplished up to the date of termination, including any retained percentage earned to date.</w:t>
      </w:r>
    </w:p>
    <w:p w14:paraId="4A4D2E8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0DFFF30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If for any reason, DOTD wishes to suspend this contract and/or associated TO, it may do so by giving Consultant written notice that the contract or TO is suspended as of the notice date.  </w:t>
      </w:r>
      <w:r>
        <w:rPr>
          <w:snapToGrid w:val="0"/>
          <w:sz w:val="24"/>
        </w:rPr>
        <w:lastRenderedPageBreak/>
        <w:t>Consultant shall stop all work on the contract or TO until such time as Consultant may receive written notification from the PM to resume work.</w:t>
      </w:r>
    </w:p>
    <w:p w14:paraId="2F1A12A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64B623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Consultant shall not have the authority to suspend work on this contract or any TO issued pursuant to this contract.</w:t>
      </w:r>
    </w:p>
    <w:p w14:paraId="6503E35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p>
    <w:p w14:paraId="6135A17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XXI</w:t>
      </w:r>
    </w:p>
    <w:p w14:paraId="61809E7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sidRPr="00CC7F6F">
        <w:rPr>
          <w:b/>
          <w:snapToGrid w:val="0"/>
          <w:sz w:val="24"/>
        </w:rPr>
        <w:t>CLAIMS AND DISPUTES</w:t>
      </w:r>
      <w:r>
        <w:rPr>
          <w:b/>
          <w:snapToGrid w:val="0"/>
          <w:sz w:val="24"/>
        </w:rPr>
        <w:t xml:space="preserve"> </w:t>
      </w:r>
      <w:r w:rsidRPr="00996AE2">
        <w:rPr>
          <w:b/>
          <w:snapToGrid w:val="0"/>
          <w:sz w:val="24"/>
        </w:rPr>
        <w:t>(March 2018)</w:t>
      </w:r>
    </w:p>
    <w:p w14:paraId="1E4CDAB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p>
    <w:p w14:paraId="0570100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Consultant’s failure to provide the required written notification pursuant to the provisions of the </w:t>
      </w:r>
      <w:r w:rsidRPr="00340973">
        <w:rPr>
          <w:snapToGrid w:val="0"/>
          <w:sz w:val="24"/>
        </w:rPr>
        <w:t xml:space="preserve">Additional Work </w:t>
      </w:r>
      <w:r>
        <w:rPr>
          <w:snapToGrid w:val="0"/>
          <w:sz w:val="24"/>
        </w:rPr>
        <w:t>and/or the Delays and Extensions sections of this contract shall be deemed a waiver of any and all claims for additional compensation.</w:t>
      </w:r>
    </w:p>
    <w:p w14:paraId="37248D9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0582BD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When Consultant has timely provided notice pursuant to the provisions of the </w:t>
      </w:r>
      <w:r w:rsidRPr="00340973">
        <w:rPr>
          <w:snapToGrid w:val="0"/>
          <w:sz w:val="24"/>
        </w:rPr>
        <w:t xml:space="preserve">Additional Work </w:t>
      </w:r>
      <w:r>
        <w:rPr>
          <w:snapToGrid w:val="0"/>
          <w:sz w:val="24"/>
        </w:rPr>
        <w:t>and/or the Delays and Extensions sections of this contract, Consultant shall submit the entire claim and supporting documentation to the DOTD Consultant Contract Services Administrator within ninety (90) calendar days of the completion of the work that forms the basis of the claim. The Consultant Contract Services Administrator shall submit the claim to the DOTD Consultant Contracts Claims Team (hereinafter “the Team”) for review.</w:t>
      </w:r>
    </w:p>
    <w:p w14:paraId="21970FC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B4621DC" w14:textId="77777777" w:rsidR="00CF780E" w:rsidRPr="00AA3E9D"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Consultant shall be notified in writing of the Team’s recommendation, and, if accepted by Consultant and approved by the Chief Engineer and FHWA, if applicable, Consultant shall execute a receipt and release based upon said recommendation. If the Team’s recommendation is not accepted by Consultant, Consultant may file a written appeal to the Chief Engineer.  </w:t>
      </w:r>
      <w:r w:rsidRPr="00FD5098">
        <w:rPr>
          <w:snapToGrid w:val="0"/>
          <w:sz w:val="24"/>
        </w:rPr>
        <w:t>Review and determination of the matter by the Chief Engineer shall constitute</w:t>
      </w:r>
      <w:r>
        <w:rPr>
          <w:snapToGrid w:val="0"/>
          <w:sz w:val="24"/>
        </w:rPr>
        <w:t xml:space="preserve"> the final determination by </w:t>
      </w:r>
      <w:r w:rsidRPr="00FD5098">
        <w:rPr>
          <w:snapToGrid w:val="0"/>
          <w:sz w:val="24"/>
        </w:rPr>
        <w:t>D</w:t>
      </w:r>
      <w:r>
        <w:rPr>
          <w:snapToGrid w:val="0"/>
          <w:sz w:val="24"/>
        </w:rPr>
        <w:t>OTD</w:t>
      </w:r>
      <w:r w:rsidRPr="00FD5098">
        <w:rPr>
          <w:snapToGrid w:val="0"/>
          <w:sz w:val="24"/>
        </w:rPr>
        <w:t>.</w:t>
      </w:r>
      <w:r>
        <w:rPr>
          <w:snapToGrid w:val="0"/>
          <w:sz w:val="24"/>
        </w:rPr>
        <w:t xml:space="preserve"> </w:t>
      </w:r>
      <w:r w:rsidRPr="00FD5098">
        <w:rPr>
          <w:snapToGrid w:val="0"/>
          <w:sz w:val="24"/>
        </w:rPr>
        <w:t xml:space="preserve">If the Chief Engineer's decision is not acceptable to </w:t>
      </w:r>
      <w:r>
        <w:rPr>
          <w:snapToGrid w:val="0"/>
          <w:sz w:val="24"/>
        </w:rPr>
        <w:t>C</w:t>
      </w:r>
      <w:r w:rsidRPr="00FD5098">
        <w:rPr>
          <w:snapToGrid w:val="0"/>
          <w:sz w:val="24"/>
        </w:rPr>
        <w:t xml:space="preserve">onsultant, then </w:t>
      </w:r>
      <w:r>
        <w:rPr>
          <w:snapToGrid w:val="0"/>
          <w:sz w:val="24"/>
        </w:rPr>
        <w:t>Consultant</w:t>
      </w:r>
      <w:r w:rsidRPr="00FD5098">
        <w:rPr>
          <w:snapToGrid w:val="0"/>
          <w:sz w:val="24"/>
        </w:rPr>
        <w:t xml:space="preserve"> may pursue any remedies available to it at law.</w:t>
      </w:r>
    </w:p>
    <w:p w14:paraId="0C8DCE7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3736610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XXII</w:t>
      </w:r>
    </w:p>
    <w:p w14:paraId="3C35336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INSURANCE REQUIREMENTS </w:t>
      </w:r>
      <w:r w:rsidRPr="00996AE2">
        <w:rPr>
          <w:b/>
          <w:snapToGrid w:val="0"/>
          <w:sz w:val="24"/>
        </w:rPr>
        <w:t>(March 2018)</w:t>
      </w:r>
    </w:p>
    <w:p w14:paraId="60025C9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55A7336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z w:val="24"/>
          <w:szCs w:val="24"/>
        </w:rPr>
      </w:pPr>
      <w:r>
        <w:rPr>
          <w:snapToGrid w:val="0"/>
          <w:sz w:val="24"/>
        </w:rPr>
        <w:t>During the term of this contract, Consultant shall carry professional liability insurance in the amount of $1,000,000.  Consultant shall provide or cause to be provided a Certificate of Insurance to DOTD showing evidence of such professional liability insurance.</w:t>
      </w:r>
    </w:p>
    <w:p w14:paraId="0A6C87E9" w14:textId="77777777" w:rsidR="00CF780E" w:rsidRDefault="00CF780E" w:rsidP="00CF780E">
      <w:pPr>
        <w:jc w:val="center"/>
        <w:rPr>
          <w:b/>
          <w:sz w:val="24"/>
          <w:szCs w:val="24"/>
        </w:rPr>
      </w:pPr>
    </w:p>
    <w:p w14:paraId="00A6A8A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XXIII</w:t>
      </w:r>
    </w:p>
    <w:p w14:paraId="14A19CB6" w14:textId="77777777" w:rsidR="00CF780E" w:rsidRPr="00702BC8" w:rsidRDefault="00CF780E" w:rsidP="00CF780E">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1705BDE0" w14:textId="77777777" w:rsidR="00CF780E" w:rsidRPr="00702BC8" w:rsidRDefault="00CF780E" w:rsidP="00CF780E">
      <w:pPr>
        <w:rPr>
          <w:sz w:val="24"/>
          <w:szCs w:val="24"/>
        </w:rPr>
      </w:pPr>
    </w:p>
    <w:p w14:paraId="5251EB7D" w14:textId="77777777" w:rsidR="00CF780E" w:rsidRPr="00702BC8" w:rsidRDefault="00CF780E" w:rsidP="00CF780E">
      <w:pPr>
        <w:jc w:val="both"/>
        <w:rPr>
          <w:sz w:val="24"/>
          <w:szCs w:val="24"/>
        </w:rPr>
      </w:pPr>
      <w:r>
        <w:rPr>
          <w:sz w:val="24"/>
          <w:szCs w:val="24"/>
        </w:rPr>
        <w:t>Consultant</w:t>
      </w:r>
      <w:r w:rsidRPr="00702BC8">
        <w:rPr>
          <w:sz w:val="24"/>
          <w:szCs w:val="24"/>
        </w:rPr>
        <w:t xml:space="preserve"> agrees to indemnify and save harmless</w:t>
      </w:r>
      <w:r>
        <w:rPr>
          <w:sz w:val="24"/>
          <w:szCs w:val="24"/>
        </w:rPr>
        <w:t xml:space="preserve"> </w:t>
      </w:r>
      <w:r w:rsidRPr="00702BC8">
        <w:rPr>
          <w:sz w:val="24"/>
          <w:szCs w:val="24"/>
        </w:rPr>
        <w:t>DOTD</w:t>
      </w:r>
      <w:r>
        <w:rPr>
          <w:sz w:val="24"/>
          <w:szCs w:val="24"/>
        </w:rPr>
        <w:t>,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
    <w:p w14:paraId="2BC409F1" w14:textId="77777777" w:rsidR="00CF780E" w:rsidRDefault="00CF780E" w:rsidP="00CF780E">
      <w:pPr>
        <w:jc w:val="both"/>
        <w:rPr>
          <w:color w:val="FF0000"/>
          <w:sz w:val="24"/>
          <w:szCs w:val="24"/>
        </w:rPr>
      </w:pPr>
    </w:p>
    <w:p w14:paraId="1ABE378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XXIV</w:t>
      </w:r>
    </w:p>
    <w:p w14:paraId="0E64C269" w14:textId="77777777" w:rsidR="00CF780E" w:rsidRDefault="00CF780E" w:rsidP="00CF780E">
      <w:pPr>
        <w:jc w:val="center"/>
        <w:rPr>
          <w:b/>
          <w:sz w:val="24"/>
          <w:szCs w:val="24"/>
        </w:rPr>
      </w:pPr>
      <w:r>
        <w:rPr>
          <w:b/>
          <w:sz w:val="24"/>
          <w:szCs w:val="24"/>
        </w:rPr>
        <w:t xml:space="preserve">ERRORS AND OMISSIONS </w:t>
      </w:r>
      <w:r w:rsidRPr="00996AE2">
        <w:rPr>
          <w:b/>
          <w:snapToGrid w:val="0"/>
          <w:sz w:val="24"/>
        </w:rPr>
        <w:t>(March 2018)</w:t>
      </w:r>
      <w:r>
        <w:rPr>
          <w:b/>
          <w:sz w:val="24"/>
          <w:szCs w:val="24"/>
        </w:rPr>
        <w:t xml:space="preserve"> </w:t>
      </w:r>
    </w:p>
    <w:p w14:paraId="4A82E87F" w14:textId="77777777" w:rsidR="00CF780E" w:rsidRDefault="00CF780E" w:rsidP="00CF780E">
      <w:pPr>
        <w:rPr>
          <w:sz w:val="24"/>
          <w:szCs w:val="24"/>
        </w:rPr>
      </w:pPr>
    </w:p>
    <w:p w14:paraId="1B1E2C60" w14:textId="77777777" w:rsidR="00CF780E" w:rsidRDefault="00CF780E" w:rsidP="00CF780E">
      <w:pPr>
        <w:jc w:val="both"/>
        <w:rPr>
          <w:sz w:val="24"/>
          <w:szCs w:val="24"/>
        </w:rPr>
      </w:pPr>
      <w:r>
        <w:rPr>
          <w:sz w:val="24"/>
          <w:szCs w:val="24"/>
        </w:rPr>
        <w:t>It is understood that the preparation of Preliminary and Final Plans, specifications and estimates, and all other work required of Consultant under contract shall meet the standard requirements as to general format and content, and shall be performed to the satisfaction and approval of DOTD.  DOTD’s review, approval, acceptance of, or payment for</w:t>
      </w:r>
      <w:r>
        <w:rPr>
          <w:color w:val="FF6600"/>
          <w:sz w:val="24"/>
          <w:szCs w:val="24"/>
        </w:rPr>
        <w:t xml:space="preserve"> </w:t>
      </w:r>
      <w:r>
        <w:rPr>
          <w:sz w:val="24"/>
          <w:szCs w:val="24"/>
        </w:rPr>
        <w:t>the services required under this</w:t>
      </w:r>
      <w:r>
        <w:rPr>
          <w:color w:val="00FF00"/>
          <w:sz w:val="24"/>
          <w:szCs w:val="24"/>
        </w:rPr>
        <w:t xml:space="preserve"> </w:t>
      </w:r>
      <w:r>
        <w:rPr>
          <w:sz w:val="24"/>
          <w:szCs w:val="24"/>
        </w:rPr>
        <w:t xml:space="preserve">contract shall </w:t>
      </w:r>
      <w:r w:rsidRPr="00622FAB">
        <w:rPr>
          <w:sz w:val="24"/>
          <w:szCs w:val="24"/>
        </w:rPr>
        <w:t>not</w:t>
      </w:r>
      <w:r>
        <w:rPr>
          <w:sz w:val="24"/>
          <w:szCs w:val="24"/>
        </w:rPr>
        <w:t xml:space="preserve"> be construed to operate as a waiver of any of DOTD’s</w:t>
      </w:r>
      <w:r>
        <w:rPr>
          <w:color w:val="00FF00"/>
          <w:sz w:val="24"/>
          <w:szCs w:val="24"/>
        </w:rPr>
        <w:t xml:space="preserve"> </w:t>
      </w:r>
      <w:r>
        <w:rPr>
          <w:sz w:val="24"/>
          <w:szCs w:val="24"/>
        </w:rPr>
        <w:t>rights or of any causes of action arising out of or in connection with</w:t>
      </w:r>
      <w:r>
        <w:rPr>
          <w:color w:val="00FF00"/>
          <w:sz w:val="24"/>
          <w:szCs w:val="24"/>
        </w:rPr>
        <w:t xml:space="preserve"> </w:t>
      </w:r>
      <w:r>
        <w:rPr>
          <w:sz w:val="24"/>
          <w:szCs w:val="24"/>
        </w:rPr>
        <w:t>the performance of this contract.</w:t>
      </w:r>
    </w:p>
    <w:p w14:paraId="6F99295A" w14:textId="77777777" w:rsidR="00CF780E" w:rsidRDefault="00CF780E" w:rsidP="00CF780E">
      <w:pPr>
        <w:jc w:val="both"/>
        <w:rPr>
          <w:sz w:val="24"/>
          <w:szCs w:val="24"/>
        </w:rPr>
      </w:pPr>
    </w:p>
    <w:p w14:paraId="61D450AA" w14:textId="77777777" w:rsidR="00CF780E" w:rsidRDefault="00CF780E" w:rsidP="00CF780E">
      <w:pPr>
        <w:jc w:val="both"/>
        <w:rPr>
          <w:sz w:val="24"/>
          <w:szCs w:val="24"/>
        </w:rPr>
      </w:pPr>
      <w:r>
        <w:rPr>
          <w:sz w:val="24"/>
          <w:szCs w:val="24"/>
        </w:rPr>
        <w:t>Consultant shall be responsible for the professional quality and technical accuracy of all designs, drawings, specifications, and other services furnished by Consultant.  If errors or omissions are discovered, Consultant shall, without additional compensation, correct or revise any deficiencies discovered. If errors or omissions are discovered prior to acceptance of deliverables and payment to Consultant, the work shall be returned for correction and payments shall be withheld until delivery of an acceptable product.  If errors or omissions are discovered subsequent to acceptance of deliverables and payment to Consultant but prior to the commencement of construction of a public work based upon Consultant’s deliverables, DOTD may, in its sole discretion, either demand that Consultant promptly correct the errors at no cost to DOTD or make corrections using DOTD staff, in which case Consultant shall be responsible for costs incurred by DOTD to make the corrections.  If errors or omissions are discovered after the commencement of construction of a public work based upon Consultant’s deliverables, the parties agree to proceed in accordance with DOTD’s Errors and Omissions Policy, incorporated by reference herein and available at:</w:t>
      </w:r>
    </w:p>
    <w:p w14:paraId="2927640C" w14:textId="77777777" w:rsidR="00CF780E" w:rsidRDefault="000D5C56" w:rsidP="00CF780E">
      <w:pPr>
        <w:jc w:val="both"/>
        <w:rPr>
          <w:sz w:val="24"/>
          <w:szCs w:val="24"/>
        </w:rPr>
      </w:pPr>
      <w:hyperlink r:id="rId11" w:history="1">
        <w:r w:rsidR="00CF780E" w:rsidRPr="004920C0">
          <w:rPr>
            <w:rStyle w:val="Hyperlink"/>
            <w:sz w:val="24"/>
            <w:szCs w:val="24"/>
          </w:rPr>
          <w:t>http://wwwsp.dotd.la.gov/Inside_LaDOTD/Divisions/Engineering/CCS/Errors_Omissions/DOTD%20Errors%20Omissions%20Policy.pdf</w:t>
        </w:r>
      </w:hyperlink>
      <w:r w:rsidR="00CF780E">
        <w:rPr>
          <w:sz w:val="24"/>
          <w:szCs w:val="24"/>
        </w:rPr>
        <w:t>.</w:t>
      </w:r>
    </w:p>
    <w:p w14:paraId="6735F57A" w14:textId="77777777" w:rsidR="00CF780E" w:rsidRDefault="00CF780E" w:rsidP="00CF780E">
      <w:pPr>
        <w:jc w:val="both"/>
        <w:rPr>
          <w:sz w:val="24"/>
          <w:szCs w:val="24"/>
        </w:rPr>
      </w:pPr>
    </w:p>
    <w:p w14:paraId="1C173059" w14:textId="77777777" w:rsidR="00CF780E" w:rsidRDefault="00CF780E" w:rsidP="00CF780E">
      <w:pPr>
        <w:jc w:val="both"/>
        <w:rPr>
          <w:snapToGrid w:val="0"/>
          <w:sz w:val="24"/>
        </w:rPr>
      </w:pPr>
      <w:r>
        <w:rPr>
          <w:sz w:val="24"/>
          <w:szCs w:val="24"/>
        </w:rPr>
        <w:t xml:space="preserve">The costs to be recovered may include, but are not limited to, costs associated with moving the letting date, issuing an addendum(a) to the plans/proposal, payroll costs for making corrections plus applicable indirect costs not to exceed the allowable indirect costs for Consultant’s firm, costs to correct design errors during construction, and costs associated with the processing of any necessary Change Orders. </w:t>
      </w:r>
    </w:p>
    <w:p w14:paraId="40A696C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p>
    <w:p w14:paraId="51F439D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w:t>
      </w:r>
    </w:p>
    <w:p w14:paraId="215B171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CLAIM FOR LIENS </w:t>
      </w:r>
      <w:r w:rsidRPr="00996AE2">
        <w:rPr>
          <w:b/>
          <w:snapToGrid w:val="0"/>
          <w:sz w:val="24"/>
        </w:rPr>
        <w:t>(March 2018)</w:t>
      </w:r>
    </w:p>
    <w:p w14:paraId="3E91931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1C59D7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Pr>
          <w:snapToGrid w:val="0"/>
          <w:sz w:val="24"/>
        </w:rPr>
        <w:t>Consultant shall hold DOTD harmless from any and all claims for liens for labor, services, or material furnished to Consultant in connection with the performance of its obligations under this contract.</w:t>
      </w:r>
    </w:p>
    <w:p w14:paraId="4537E26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0BF6995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XXVI</w:t>
      </w:r>
    </w:p>
    <w:p w14:paraId="0E64558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COMPLIANCE WITH LAWS </w:t>
      </w:r>
      <w:r w:rsidRPr="00996AE2">
        <w:rPr>
          <w:b/>
          <w:snapToGrid w:val="0"/>
          <w:sz w:val="24"/>
        </w:rPr>
        <w:t>(</w:t>
      </w:r>
      <w:r>
        <w:rPr>
          <w:b/>
          <w:snapToGrid w:val="0"/>
          <w:sz w:val="24"/>
        </w:rPr>
        <w:t>April</w:t>
      </w:r>
      <w:r w:rsidRPr="00996AE2">
        <w:rPr>
          <w:b/>
          <w:snapToGrid w:val="0"/>
          <w:sz w:val="24"/>
        </w:rPr>
        <w:t xml:space="preserve"> 2018)</w:t>
      </w:r>
    </w:p>
    <w:p w14:paraId="3A30D54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E7222EF" w14:textId="77777777" w:rsidR="00CF780E" w:rsidRPr="004E03D6"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rPr>
      </w:pPr>
      <w:r>
        <w:rPr>
          <w:snapToGrid w:val="0"/>
          <w:sz w:val="24"/>
        </w:rPr>
        <w:t>Consultant shall comply with all applicable federal, state and local laws and ordinances, as shall all others employed by it in carrying out the provisions of this contract. Specific reference is made to Act No. 568 of 1980 of the State of Louisiana, an act to regulate the practice of engineering and land surveying.</w:t>
      </w:r>
    </w:p>
    <w:p w14:paraId="7BB3227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23ECC09" w14:textId="77777777" w:rsidR="00CF780E" w:rsidRPr="000F60FB"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sidRPr="000F60FB">
        <w:rPr>
          <w:snapToGrid w:val="0"/>
          <w:sz w:val="24"/>
        </w:rPr>
        <w:t xml:space="preserve">The parties agree to abide by the requirements of the following as applicable: Titles VI and Title VII of the Civil Rights Act of 1964, as amended; the Equal Opportunity Act of 1972, as amended; </w:t>
      </w:r>
      <w:r w:rsidRPr="000F60FB">
        <w:rPr>
          <w:snapToGrid w:val="0"/>
          <w:sz w:val="24"/>
        </w:rPr>
        <w:lastRenderedPageBreak/>
        <w:t>Federal Executive Order 11246, as amended; the Rehabilitation Act of 1973, as amended; the Vietnam Era Veterans</w:t>
      </w:r>
      <w:r>
        <w:rPr>
          <w:snapToGrid w:val="0"/>
          <w:sz w:val="24"/>
        </w:rPr>
        <w:t>’</w:t>
      </w:r>
      <w:r w:rsidRPr="000F60FB">
        <w:rPr>
          <w:snapToGrid w:val="0"/>
          <w:sz w:val="24"/>
        </w:rPr>
        <w:t xml:space="preserve"> Readjustment Assistance Act of 1974; Title IX of the Education Amendments of 1972; the Age Discrimination Act of 1975; the Americans with Disabilities Act of 1990, as amended, and Title II of the Genetic Information Nondiscrimination Act of 2008. </w:t>
      </w:r>
    </w:p>
    <w:p w14:paraId="5E2638C7" w14:textId="77777777" w:rsidR="00CF780E" w:rsidRPr="000F60FB"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B5D1D61" w14:textId="77777777" w:rsidR="00CF780E" w:rsidRPr="000F60FB"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sidRPr="000F60FB">
        <w:rPr>
          <w:snapToGrid w:val="0"/>
          <w:sz w:val="24"/>
        </w:rPr>
        <w:t xml:space="preserve">The parties agree not to discriminate in employment practices, and shall render services under the contract without regard to race, color, age, religion, </w:t>
      </w:r>
      <w:r>
        <w:rPr>
          <w:snapToGrid w:val="0"/>
          <w:sz w:val="24"/>
        </w:rPr>
        <w:t>sex</w:t>
      </w:r>
      <w:r w:rsidRPr="000F60FB">
        <w:rPr>
          <w:snapToGrid w:val="0"/>
          <w:sz w:val="24"/>
        </w:rPr>
        <w:t>, national origin, veteran status, genetic information, poli</w:t>
      </w:r>
      <w:r>
        <w:rPr>
          <w:snapToGrid w:val="0"/>
          <w:sz w:val="24"/>
        </w:rPr>
        <w:t>tical affiliation, disability</w:t>
      </w:r>
      <w:r w:rsidRPr="000F60FB">
        <w:rPr>
          <w:snapToGrid w:val="0"/>
          <w:sz w:val="24"/>
        </w:rPr>
        <w:t xml:space="preserve">, or age in any matter relating to employment. </w:t>
      </w:r>
    </w:p>
    <w:p w14:paraId="3E3D1271" w14:textId="77777777" w:rsidR="00CF780E" w:rsidRPr="000F60FB"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7F94AC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sidRPr="000F60FB">
        <w:rPr>
          <w:snapToGrid w:val="0"/>
          <w:sz w:val="24"/>
        </w:rPr>
        <w:t xml:space="preserve">Any act of discrimination committed by either party, or failure to comply with these statutory obligations, when applicable, shall be grounds for termination of this </w:t>
      </w:r>
      <w:r>
        <w:rPr>
          <w:snapToGrid w:val="0"/>
          <w:sz w:val="24"/>
        </w:rPr>
        <w:t>contract</w:t>
      </w:r>
      <w:r w:rsidRPr="000F60FB">
        <w:rPr>
          <w:snapToGrid w:val="0"/>
          <w:sz w:val="24"/>
        </w:rPr>
        <w:t>.</w:t>
      </w:r>
    </w:p>
    <w:p w14:paraId="41B7547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313049B3"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XXVII</w:t>
      </w:r>
    </w:p>
    <w:p w14:paraId="2488242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Pr>
          <w:b/>
          <w:snapToGrid w:val="0"/>
          <w:sz w:val="24"/>
        </w:rPr>
        <w:t xml:space="preserve">ANTI-SOLICITATION AND ANTI-LOBBYING COVENANT </w:t>
      </w:r>
      <w:r w:rsidRPr="00996AE2">
        <w:rPr>
          <w:b/>
          <w:snapToGrid w:val="0"/>
          <w:sz w:val="24"/>
        </w:rPr>
        <w:t>(March 2018)</w:t>
      </w:r>
    </w:p>
    <w:p w14:paraId="15DFDAF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7E0E83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Consultant warrants that it has not employed or retained </w:t>
      </w:r>
      <w:r w:rsidRPr="00337015">
        <w:rPr>
          <w:snapToGrid w:val="0"/>
          <w:sz w:val="24"/>
        </w:rPr>
        <w:t xml:space="preserve">any company or person, other than a bona fide employee working solely for </w:t>
      </w:r>
      <w:r>
        <w:rPr>
          <w:snapToGrid w:val="0"/>
          <w:sz w:val="24"/>
        </w:rPr>
        <w:t>Consultant</w:t>
      </w:r>
      <w:r w:rsidRPr="00337015">
        <w:rPr>
          <w:snapToGrid w:val="0"/>
          <w:sz w:val="24"/>
        </w:rPr>
        <w:t>, to solicit or secure this contract, and that it has not paid or agreed to pay any company or person, other t</w:t>
      </w:r>
      <w:r>
        <w:rPr>
          <w:snapToGrid w:val="0"/>
          <w:sz w:val="24"/>
        </w:rPr>
        <w:t xml:space="preserve">han a bona fide employee working solely for Consultant, any fee, commission, percentage, brokerage fee, gifts, or any other consideration, contingent upon or resulting from the award or making of this contract. </w:t>
      </w:r>
      <w:r>
        <w:rPr>
          <w:color w:val="000000"/>
          <w:sz w:val="24"/>
          <w:szCs w:val="24"/>
        </w:rPr>
        <w:t xml:space="preserve">Consultant further warrants that it has executed a certification and disclosure form as required under 49 CFR 20, and that all information on the form is true and correct. </w:t>
      </w:r>
      <w:r>
        <w:rPr>
          <w:snapToGrid w:val="0"/>
          <w:sz w:val="24"/>
        </w:rPr>
        <w:t>For breach or violation of these warranties, DOTD shall have the right to annul this contract without liability, or in its discretion, to deduct from the contract price or consideration, or otherwise recover, the full amount of any fee, commission, percentage, brokerage fee, gift, or contingent fee paid in violation of the warranties made in this Article.</w:t>
      </w:r>
    </w:p>
    <w:p w14:paraId="1A384FD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D5B626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Pr>
          <w:color w:val="000000"/>
          <w:sz w:val="24"/>
          <w:szCs w:val="24"/>
        </w:rPr>
        <w:t xml:space="preserve">No legislator or person who has been certified by the Secretary of the State as elected to the legislature or member of any board or commission, members of their families or legal entities in which the legislator, person or board or commission member has an interest, may derive any benefit from this contract or share in any part of this contract in violation of the Louisiana Code of Governmental Ethics (La. R.S. 42:1101 </w:t>
      </w:r>
      <w:r w:rsidRPr="0037025C">
        <w:rPr>
          <w:i/>
          <w:color w:val="000000"/>
          <w:sz w:val="24"/>
          <w:szCs w:val="24"/>
        </w:rPr>
        <w:t>et seq.</w:t>
      </w:r>
      <w:r>
        <w:rPr>
          <w:color w:val="000000"/>
          <w:sz w:val="24"/>
          <w:szCs w:val="24"/>
        </w:rPr>
        <w:t>).</w:t>
      </w:r>
    </w:p>
    <w:p w14:paraId="35DB53A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A24EAB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XXVIII</w:t>
      </w:r>
    </w:p>
    <w:p w14:paraId="354E098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Pr>
          <w:b/>
          <w:color w:val="000000"/>
          <w:sz w:val="24"/>
          <w:szCs w:val="24"/>
        </w:rPr>
        <w:t xml:space="preserve">CODE OF GOVERNMENTAL ETHICS </w:t>
      </w:r>
      <w:r w:rsidRPr="00996AE2">
        <w:rPr>
          <w:b/>
          <w:snapToGrid w:val="0"/>
          <w:sz w:val="24"/>
        </w:rPr>
        <w:t>(March 2018)</w:t>
      </w:r>
    </w:p>
    <w:p w14:paraId="0DD195E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C71A347" w14:textId="77777777" w:rsidR="00CF780E" w:rsidRPr="00E5520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color w:val="000000"/>
          <w:sz w:val="24"/>
          <w:szCs w:val="24"/>
        </w:rPr>
        <w:t xml:space="preserve">Consultant acknowledges that Chapter 15 of Title 42 of the Louisiana Revised Statutes (La. R.S. 42:1101 </w:t>
      </w:r>
      <w:r w:rsidRPr="0037025C">
        <w:rPr>
          <w:i/>
          <w:color w:val="000000"/>
          <w:sz w:val="24"/>
          <w:szCs w:val="24"/>
        </w:rPr>
        <w:t>et seq.</w:t>
      </w:r>
      <w:r>
        <w:rPr>
          <w:color w:val="000000"/>
          <w:sz w:val="24"/>
          <w:szCs w:val="24"/>
        </w:rPr>
        <w:t>, Code of Governmental Ethics) applies to Consultant in the performance of services called for in this contract.  Consultant agrees to immediately notify the State if potential violations of the Code of Governmental Ethics arise at any time during the term of this contract.</w:t>
      </w:r>
    </w:p>
    <w:p w14:paraId="6E91B02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661F044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ARTICLE XXIX</w:t>
      </w:r>
    </w:p>
    <w:p w14:paraId="4EF428C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DISADVANTAGED, MINORITY, AND WOMEN-OWNED </w:t>
      </w:r>
    </w:p>
    <w:p w14:paraId="07CD465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BUSINESS ENTERPRISE REQUIREMENTS </w:t>
      </w:r>
      <w:r>
        <w:rPr>
          <w:b/>
          <w:snapToGrid w:val="0"/>
          <w:sz w:val="24"/>
        </w:rPr>
        <w:t>(June 2018)</w:t>
      </w:r>
    </w:p>
    <w:p w14:paraId="69104E9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1A4190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If a DBE Goal is required, use this paragraph, % may change; Check Advertisement for DBE Goal.</w:t>
      </w:r>
    </w:p>
    <w:p w14:paraId="7F5FF18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lastRenderedPageBreak/>
        <w:t xml:space="preserve">This contract shall have a Disadvantaged Business Enterprise (DBE) goal of </w:t>
      </w:r>
      <w:r>
        <w:rPr>
          <w:b/>
          <w:color w:val="FF0000"/>
          <w:sz w:val="24"/>
          <w:szCs w:val="24"/>
        </w:rPr>
        <w:t>XX</w:t>
      </w:r>
      <w:r>
        <w:rPr>
          <w:sz w:val="24"/>
          <w:szCs w:val="24"/>
        </w:rPr>
        <w:t>% of the contract fee.  DBE participation will be limited to the firms certified pursuant to the Louisiana Unified Certification Program.  For convenience, DOTD provides a list on its website (</w:t>
      </w:r>
      <w:hyperlink r:id="rId12" w:history="1">
        <w:r>
          <w:rPr>
            <w:rStyle w:val="Hyperlink"/>
            <w:sz w:val="24"/>
            <w:szCs w:val="24"/>
          </w:rPr>
          <w:t>http://www8.dotd.la.gov/UCP/UCPSearch.aspx</w:t>
        </w:r>
      </w:hyperlink>
      <w:r>
        <w:rPr>
          <w:sz w:val="24"/>
          <w:szCs w:val="24"/>
        </w:rPr>
        <w:t>) of firms that have been certified as eligible to participate as DBEs on US DOT assisted contracts. This list is not an endorsement of the quality of performance of any firm but is simply an acknowledgment of the listed firms’ eligibility as a DBE.  DOTD makes no representations of the accuracy or completeness of this list on any 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time the DBE portion of the contract fee may be withheld from Consultant.</w:t>
      </w:r>
    </w:p>
    <w:p w14:paraId="1EC1FB2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2CBB2E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These paragraphs remain in all contracts:</w:t>
      </w:r>
    </w:p>
    <w:p w14:paraId="2B9AE4D8"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Consultant shall take all necessary and reasonable steps in accordance with 49 CFR 26 to ensure that DBEs have a reasonable opportunity to compete for and perform services relating to this contract.  Furthermore, Consultant shall not discriminate on the basis of race, color, national origin, or sex in the performance of this contract.  Consultant shall carry out applicable requirements of 49 CFR part 26 in the performance, award, and administration of this contract and any related subcontracts.</w:t>
      </w:r>
    </w:p>
    <w:p w14:paraId="7049EA4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EADFF1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thirty (30) calendar days of receipt of payment from DOTD 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thirty (30) calendar days of release of associated retainage from DOTD.</w:t>
      </w:r>
    </w:p>
    <w:p w14:paraId="541FBF8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6103F51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 xml:space="preserve">completed DBE Form 2, “DBE Participation Final Report” (Attachment E), with the final invoice. </w:t>
      </w:r>
    </w:p>
    <w:p w14:paraId="6FDE32A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3A4AB69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lastRenderedPageBreak/>
        <w:t>Further, regardless of whether or not a DBE goal has been assigned to this contract, Consultant shall comply with all requirements of 2 CFR 200.321 regarding minority- and women-owned business enterprises.</w:t>
      </w:r>
    </w:p>
    <w:p w14:paraId="5F4CA5D6"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A82E5C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Failure to carry out the above requirements shall constitute a breach of this contract. After proper notification by DOTD, immediate remedial action shall be taken by Consultant as deemed appropriate by DOTD or the contract may be terminated.  The option shall rest with DOTD.</w:t>
      </w:r>
    </w:p>
    <w:p w14:paraId="2AB6A1E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B6D9F6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The above requirements shall be physically included in all subcontracts entered into by Consultant.</w:t>
      </w:r>
    </w:p>
    <w:p w14:paraId="77897B73"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7051D1B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XXX</w:t>
      </w:r>
    </w:p>
    <w:p w14:paraId="0DE7BC97"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r>
        <w:rPr>
          <w:b/>
          <w:snapToGrid w:val="0"/>
          <w:sz w:val="24"/>
        </w:rPr>
        <w:t xml:space="preserve">SUBLETTING, ASSIGNMENT, OR TRANSFER </w:t>
      </w:r>
      <w:r w:rsidRPr="00996AE2">
        <w:rPr>
          <w:b/>
          <w:snapToGrid w:val="0"/>
          <w:sz w:val="24"/>
        </w:rPr>
        <w:t>(March 2018)</w:t>
      </w:r>
    </w:p>
    <w:p w14:paraId="0E3AB59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D5609D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Pr>
          <w:snapToGrid w:val="0"/>
          <w:sz w:val="24"/>
        </w:rPr>
        <w:t xml:space="preserve">This contract shall be binding upon the successors and assignees of the respective parties hereto.  This contract, or any portion thereof, shall not be transferred, assigned, or sublet without the prior written consent of DOTD. </w:t>
      </w:r>
    </w:p>
    <w:p w14:paraId="68C3A98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p>
    <w:p w14:paraId="354CBEE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XXXI</w:t>
      </w:r>
    </w:p>
    <w:p w14:paraId="5C4533C2"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r>
        <w:rPr>
          <w:b/>
          <w:snapToGrid w:val="0"/>
          <w:sz w:val="24"/>
        </w:rPr>
        <w:t xml:space="preserve">RECORDS RETENTION </w:t>
      </w:r>
      <w:r w:rsidRPr="00996AE2">
        <w:rPr>
          <w:b/>
          <w:snapToGrid w:val="0"/>
          <w:sz w:val="24"/>
        </w:rPr>
        <w:t>(March 2018)</w:t>
      </w:r>
    </w:p>
    <w:p w14:paraId="65DF730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84C3C9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Consultant and its sub-consultants shall maintain all books, documents, papers, accounting records and other evidence pertaining to cost incurred relative to this contract</w:t>
      </w:r>
      <w:r>
        <w:rPr>
          <w:snapToGrid w:val="0"/>
          <w:color w:val="FF6600"/>
          <w:sz w:val="24"/>
        </w:rPr>
        <w:t xml:space="preserve">.  </w:t>
      </w:r>
      <w:r>
        <w:rPr>
          <w:snapToGrid w:val="0"/>
          <w:sz w:val="24"/>
        </w:rPr>
        <w:t>Costs shall be in accordance with 48 CFR 31 of the FAR, as modified by the DOTD audit guidelines, and</w:t>
      </w:r>
      <w:r>
        <w:rPr>
          <w:snapToGrid w:val="0"/>
          <w:color w:val="FF6600"/>
          <w:sz w:val="24"/>
        </w:rPr>
        <w:t xml:space="preserve"> </w:t>
      </w:r>
      <w:r>
        <w:rPr>
          <w:snapToGrid w:val="0"/>
          <w:sz w:val="24"/>
        </w:rPr>
        <w:t xml:space="preserve">which are incorporated herein by reference as if copied </w:t>
      </w:r>
      <w:r w:rsidRPr="00322F00">
        <w:rPr>
          <w:i/>
          <w:snapToGrid w:val="0"/>
          <w:sz w:val="24"/>
        </w:rPr>
        <w:t>in extenso</w:t>
      </w:r>
      <w:r>
        <w:rPr>
          <w:snapToGrid w:val="0"/>
          <w:sz w:val="24"/>
        </w:rPr>
        <w:t xml:space="preserve">. The FAR is available for inspection through </w:t>
      </w:r>
      <w:hyperlink r:id="rId13" w:history="1">
        <w:r>
          <w:rPr>
            <w:rStyle w:val="Hyperlink"/>
            <w:snapToGrid w:val="0"/>
            <w:color w:val="auto"/>
            <w:sz w:val="24"/>
          </w:rPr>
          <w:t>www.transportation.org</w:t>
        </w:r>
      </w:hyperlink>
      <w:r>
        <w:rPr>
          <w:snapToGrid w:val="0"/>
          <w:sz w:val="24"/>
        </w:rPr>
        <w:t>.  Records shall be retained until such time as an audit is made by DOTD or Consultant is released in writing by the DOTD Audit Director, at which time Consultant may dispose of such records.  Consultant shall, however, retain such records for a minimum of five years from the date of payment of the last estimate under this contract or the release of all retainage for this contract, whichever occurs later, for inspection by the DOTD and/or Louisiana Legislative Auditor, the FHWA, or Government Accountability Office under state and federal regulations effective as of the date of this contract.</w:t>
      </w:r>
    </w:p>
    <w:p w14:paraId="2FBE3CE9"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033835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XXXII</w:t>
      </w:r>
    </w:p>
    <w:p w14:paraId="4343AD5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rPr>
      </w:pPr>
      <w:r>
        <w:rPr>
          <w:b/>
          <w:snapToGrid w:val="0"/>
          <w:sz w:val="24"/>
        </w:rPr>
        <w:t xml:space="preserve">ENDORSEMENT OF PLANS </w:t>
      </w:r>
      <w:r w:rsidRPr="00996AE2">
        <w:rPr>
          <w:b/>
          <w:snapToGrid w:val="0"/>
          <w:sz w:val="24"/>
        </w:rPr>
        <w:t>(March 2018)</w:t>
      </w:r>
    </w:p>
    <w:p w14:paraId="165E275F"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35191A8A" w14:textId="77777777" w:rsidR="00CF780E" w:rsidRPr="00FD4F65"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Consultant</w:t>
      </w:r>
      <w:r w:rsidRPr="00865429">
        <w:rPr>
          <w:snapToGrid w:val="0"/>
          <w:sz w:val="24"/>
        </w:rPr>
        <w:t xml:space="preserve">’s Professional Engineer/Surveyor registrant of the State of Louisiana, who is responsible for the </w:t>
      </w:r>
      <w:r w:rsidRPr="00337015">
        <w:rPr>
          <w:snapToGrid w:val="0"/>
          <w:sz w:val="24"/>
        </w:rPr>
        <w:t>project shall sign (using his registered name) and date seal all project</w:t>
      </w:r>
      <w:r w:rsidRPr="00865429">
        <w:rPr>
          <w:snapToGrid w:val="0"/>
          <w:sz w:val="24"/>
        </w:rPr>
        <w:t xml:space="preserve"> documentation. Any plans or reports shall be sealed and/or signed, in accordance with La. R.S. 37:681 through 37:703 and Title 46:Part LXI of the Louisiana Administrative Code relating to Professional Engineering and Professional Surveying requirements.</w:t>
      </w:r>
      <w:r>
        <w:rPr>
          <w:snapToGrid w:val="0"/>
          <w:sz w:val="24"/>
        </w:rPr>
        <w:t xml:space="preserve"> Consultant shall perform all required tasks associated with this contract in full compliance with all applicable laws, regulations, and DOTD policies.</w:t>
      </w:r>
    </w:p>
    <w:p w14:paraId="1F1BEE5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rPr>
      </w:pPr>
    </w:p>
    <w:p w14:paraId="0D940B2E"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XXX</w:t>
      </w:r>
      <w:r w:rsidRPr="003D3AF0">
        <w:rPr>
          <w:b/>
          <w:snapToGrid w:val="0"/>
          <w:sz w:val="24"/>
          <w:szCs w:val="24"/>
        </w:rPr>
        <w:t>I</w:t>
      </w:r>
      <w:r>
        <w:rPr>
          <w:b/>
          <w:snapToGrid w:val="0"/>
          <w:sz w:val="24"/>
          <w:szCs w:val="24"/>
        </w:rPr>
        <w:t>II</w:t>
      </w:r>
    </w:p>
    <w:p w14:paraId="037D8954" w14:textId="77777777" w:rsidR="00CF780E" w:rsidRDefault="00CF780E" w:rsidP="00CF780E">
      <w:pPr>
        <w:jc w:val="center"/>
        <w:rPr>
          <w:b/>
          <w:snapToGrid w:val="0"/>
          <w:sz w:val="24"/>
        </w:rPr>
      </w:pPr>
      <w:r w:rsidRPr="00771117">
        <w:rPr>
          <w:b/>
          <w:snapToGrid w:val="0"/>
          <w:sz w:val="24"/>
        </w:rPr>
        <w:t>SEVERABILITY</w:t>
      </w:r>
      <w:r>
        <w:rPr>
          <w:b/>
          <w:snapToGrid w:val="0"/>
          <w:sz w:val="24"/>
        </w:rPr>
        <w:t xml:space="preserve"> </w:t>
      </w:r>
      <w:r w:rsidRPr="00996AE2">
        <w:rPr>
          <w:b/>
          <w:snapToGrid w:val="0"/>
          <w:sz w:val="24"/>
        </w:rPr>
        <w:t>(March 2018)</w:t>
      </w:r>
    </w:p>
    <w:p w14:paraId="020A160A" w14:textId="77777777" w:rsidR="00CF780E" w:rsidRPr="00771117" w:rsidRDefault="00CF780E" w:rsidP="00CF780E">
      <w:pPr>
        <w:jc w:val="center"/>
        <w:rPr>
          <w:b/>
          <w:snapToGrid w:val="0"/>
          <w:sz w:val="24"/>
        </w:rPr>
      </w:pPr>
    </w:p>
    <w:p w14:paraId="57FC2BCA" w14:textId="77777777" w:rsidR="00CF780E" w:rsidRDefault="00CF780E" w:rsidP="00CF780E">
      <w:pPr>
        <w:jc w:val="both"/>
        <w:rPr>
          <w:snapToGrid w:val="0"/>
          <w:sz w:val="24"/>
        </w:rPr>
      </w:pPr>
      <w:r w:rsidRPr="00771117">
        <w:rPr>
          <w:snapToGrid w:val="0"/>
          <w:sz w:val="24"/>
        </w:rPr>
        <w:lastRenderedPageBreak/>
        <w:t>If any term, covenant, condition, or provision of this</w:t>
      </w:r>
      <w:r>
        <w:rPr>
          <w:snapToGrid w:val="0"/>
          <w:sz w:val="24"/>
        </w:rPr>
        <w:t xml:space="preserve"> c</w:t>
      </w:r>
      <w:r w:rsidRPr="00771117">
        <w:rPr>
          <w:snapToGrid w:val="0"/>
          <w:sz w:val="24"/>
        </w:rPr>
        <w:t>ontract or the application thereof to any person or circumstance shall, at any time or to any extent, be invalid or unenforceable, the remainder of this</w:t>
      </w:r>
      <w:r>
        <w:rPr>
          <w:snapToGrid w:val="0"/>
          <w:sz w:val="24"/>
        </w:rPr>
        <w:t xml:space="preserve"> c</w:t>
      </w:r>
      <w:r w:rsidRPr="00771117">
        <w:rPr>
          <w:snapToGrid w:val="0"/>
          <w:sz w:val="24"/>
        </w:rPr>
        <w:t>ontract or the application of such term, covenant, condition or provision to persons or circumstances other than those as to which is held invalid or unenforceable, shall not be affected thereby, and each term, covenant, condition, and provision of this</w:t>
      </w:r>
      <w:r>
        <w:rPr>
          <w:snapToGrid w:val="0"/>
          <w:sz w:val="24"/>
        </w:rPr>
        <w:t xml:space="preserve"> c</w:t>
      </w:r>
      <w:r w:rsidRPr="00771117">
        <w:rPr>
          <w:snapToGrid w:val="0"/>
          <w:sz w:val="24"/>
        </w:rPr>
        <w:t>ontract shall be valid and enforced to the fullest extent permitted by law.</w:t>
      </w:r>
    </w:p>
    <w:p w14:paraId="0028BA08" w14:textId="77777777" w:rsidR="00CF780E" w:rsidRDefault="00CF780E" w:rsidP="00CF780E">
      <w:pPr>
        <w:jc w:val="both"/>
        <w:rPr>
          <w:snapToGrid w:val="0"/>
          <w:sz w:val="24"/>
        </w:rPr>
      </w:pPr>
    </w:p>
    <w:p w14:paraId="357580A0"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r>
        <w:rPr>
          <w:b/>
          <w:snapToGrid w:val="0"/>
          <w:sz w:val="24"/>
          <w:szCs w:val="24"/>
        </w:rPr>
        <w:t>I</w:t>
      </w:r>
      <w:r w:rsidRPr="003D3AF0">
        <w:rPr>
          <w:b/>
          <w:snapToGrid w:val="0"/>
          <w:sz w:val="24"/>
          <w:szCs w:val="24"/>
        </w:rPr>
        <w:t>V</w:t>
      </w:r>
    </w:p>
    <w:p w14:paraId="77D44B0C"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264FFA2E"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653D8310"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03D9DA2D"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5793B043" w14:textId="77777777" w:rsidR="00CF780E" w:rsidRDefault="00CF780E" w:rsidP="00CF780E">
      <w:pPr>
        <w:pStyle w:val="ListParagraph"/>
        <w:numPr>
          <w:ilvl w:val="0"/>
          <w:numId w:val="10"/>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value,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57DDD1DB" w14:textId="77777777" w:rsidR="00CF780E" w:rsidRDefault="00CF780E" w:rsidP="00CF780E">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3C89E64" w14:textId="77777777" w:rsidR="00CF780E" w:rsidRPr="003C6E1E" w:rsidRDefault="00CF780E" w:rsidP="00CF780E">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7271486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EF29A5C"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3C18B5A1"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1AFCC538" w14:textId="77777777" w:rsidR="00CF780E" w:rsidRPr="003D3AF0"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6E26C61D" w14:textId="77777777" w:rsidR="00CF780E" w:rsidRPr="00771117" w:rsidRDefault="00CF780E" w:rsidP="00CF780E">
      <w:pPr>
        <w:jc w:val="both"/>
        <w:rPr>
          <w:snapToGrid w:val="0"/>
          <w:sz w:val="24"/>
        </w:rPr>
      </w:pPr>
    </w:p>
    <w:p w14:paraId="207FD2C3" w14:textId="77777777" w:rsidR="00671A0E" w:rsidRDefault="00671A0E" w:rsidP="00671A0E">
      <w:pPr>
        <w:jc w:val="center"/>
        <w:rPr>
          <w:rStyle w:val="Strong"/>
          <w:color w:val="333333"/>
          <w:sz w:val="24"/>
          <w:szCs w:val="24"/>
          <w:shd w:val="clear" w:color="auto" w:fill="FFFFFF"/>
        </w:rPr>
      </w:pPr>
      <w:r>
        <w:rPr>
          <w:rStyle w:val="Strong"/>
          <w:color w:val="333333"/>
          <w:sz w:val="24"/>
          <w:szCs w:val="24"/>
          <w:shd w:val="clear" w:color="auto" w:fill="FFFFFF"/>
        </w:rPr>
        <w:t>ARTICLE XXXV</w:t>
      </w:r>
    </w:p>
    <w:p w14:paraId="62C5576F" w14:textId="77777777" w:rsidR="00671A0E" w:rsidRPr="00945DFD" w:rsidRDefault="00671A0E" w:rsidP="00671A0E">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47B819EF" w14:textId="77777777" w:rsidR="00671A0E" w:rsidRPr="00945DFD" w:rsidRDefault="00671A0E" w:rsidP="00671A0E">
      <w:pPr>
        <w:jc w:val="center"/>
        <w:rPr>
          <w:rStyle w:val="Strong"/>
          <w:b w:val="0"/>
          <w:color w:val="333333"/>
          <w:sz w:val="24"/>
          <w:szCs w:val="24"/>
          <w:shd w:val="clear" w:color="auto" w:fill="FFFFFF"/>
        </w:rPr>
      </w:pPr>
    </w:p>
    <w:p w14:paraId="7CC7D324" w14:textId="77777777" w:rsidR="00671A0E" w:rsidRDefault="00671A0E" w:rsidP="00671A0E">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Consultant agrees that all special vehicle or equipment rates charged to DOTD as a direct expense under this contract, for Consultant-owned special vehicles or equipment, shall be as favorable as any rates offered or charged by Consultant to any other customer during the term of this contract.  If Consultant charges a more favorable rate to any such customer, Consultant shall immediately reduce the rate charged to DOTD as necessary to comply with this Article.  DOTD’s sole remedy for Consultant’s unintentional breach of this requirement shall be to recover from Consultant the difference between what DOTD was actually charged and what should have been charged had the Consultant complied with its obligations hereunder.</w:t>
      </w:r>
    </w:p>
    <w:p w14:paraId="18FC0CCF" w14:textId="77777777" w:rsidR="00671A0E" w:rsidRDefault="00671A0E" w:rsidP="00671A0E">
      <w:pPr>
        <w:jc w:val="both"/>
        <w:rPr>
          <w:rStyle w:val="Strong"/>
          <w:b w:val="0"/>
          <w:color w:val="333333"/>
          <w:sz w:val="24"/>
          <w:szCs w:val="24"/>
          <w:shd w:val="clear" w:color="auto" w:fill="FFFFFF"/>
        </w:rPr>
      </w:pPr>
    </w:p>
    <w:p w14:paraId="18841713" w14:textId="77777777" w:rsidR="00671A0E" w:rsidRDefault="00671A0E" w:rsidP="00671A0E">
      <w:pPr>
        <w:jc w:val="center"/>
        <w:rPr>
          <w:b/>
          <w:sz w:val="24"/>
          <w:szCs w:val="24"/>
        </w:rPr>
      </w:pPr>
      <w:r>
        <w:rPr>
          <w:b/>
          <w:sz w:val="24"/>
          <w:szCs w:val="24"/>
        </w:rPr>
        <w:t>ARTICLE XXXVI</w:t>
      </w:r>
    </w:p>
    <w:p w14:paraId="1E75FE62" w14:textId="77777777" w:rsidR="00671A0E" w:rsidRDefault="00671A0E" w:rsidP="00671A0E">
      <w:pPr>
        <w:jc w:val="center"/>
        <w:rPr>
          <w:b/>
          <w:sz w:val="24"/>
          <w:szCs w:val="24"/>
        </w:rPr>
      </w:pPr>
      <w:r>
        <w:rPr>
          <w:b/>
          <w:sz w:val="24"/>
          <w:szCs w:val="24"/>
        </w:rPr>
        <w:t>CYBERSECURITY TRAINING (April 2022)</w:t>
      </w:r>
    </w:p>
    <w:p w14:paraId="2FACBE35" w14:textId="77777777" w:rsidR="00671A0E" w:rsidRDefault="00671A0E" w:rsidP="00671A0E">
      <w:pPr>
        <w:jc w:val="center"/>
        <w:rPr>
          <w:b/>
          <w:sz w:val="24"/>
          <w:szCs w:val="24"/>
        </w:rPr>
      </w:pPr>
    </w:p>
    <w:p w14:paraId="1109D179" w14:textId="77777777" w:rsidR="00671A0E" w:rsidRDefault="00671A0E" w:rsidP="00671A0E">
      <w:pPr>
        <w:jc w:val="both"/>
        <w:rPr>
          <w:sz w:val="24"/>
          <w:szCs w:val="24"/>
        </w:rPr>
      </w:pPr>
      <w:r>
        <w:rPr>
          <w:sz w:val="24"/>
          <w:szCs w:val="24"/>
        </w:rPr>
        <w:lastRenderedPageBreak/>
        <w:t>In accordance with La. R.S. 42:1267(B)(3) and the State of Louisiana’s Information Security Policy, if the Consultant, any of its employees, agents, or sub-consultants will have access to State government information technology assets, the Consultant’s employees, agents, or sub-consultants with such access must complete cybersecurity training annually, and the Consultant must present evidence of such compliance annually and upon request.  The Consultant may use the cybersecurity training course offered by the Louisiana Department of State Civil Service without additional cost or may use any alternate course approved in writing by the Office of Technology Services.</w:t>
      </w:r>
    </w:p>
    <w:p w14:paraId="40B5B6BF" w14:textId="77777777" w:rsidR="00671A0E" w:rsidRDefault="00671A0E" w:rsidP="00671A0E">
      <w:pPr>
        <w:ind w:firstLine="720"/>
        <w:jc w:val="both"/>
        <w:rPr>
          <w:sz w:val="24"/>
          <w:szCs w:val="24"/>
        </w:rPr>
      </w:pPr>
    </w:p>
    <w:p w14:paraId="1630822C" w14:textId="77777777" w:rsidR="00671A0E" w:rsidRPr="00945DFD" w:rsidRDefault="00671A0E" w:rsidP="00671A0E">
      <w:pPr>
        <w:jc w:val="both"/>
        <w:rPr>
          <w:rStyle w:val="Strong"/>
          <w:b w:val="0"/>
          <w:color w:val="333333"/>
          <w:sz w:val="24"/>
          <w:szCs w:val="24"/>
          <w:shd w:val="clear" w:color="auto" w:fill="FFFFFF"/>
        </w:rPr>
      </w:pPr>
      <w:r>
        <w:rPr>
          <w:sz w:val="24"/>
          <w:szCs w:val="24"/>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14:paraId="608B3F65"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590BDF14"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 w:val="24"/>
        </w:rPr>
      </w:pPr>
    </w:p>
    <w:p w14:paraId="3779F6DB"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r>
        <w:rPr>
          <w:snapToGrid w:val="0"/>
          <w:sz w:val="24"/>
        </w:rPr>
        <w:br w:type="page"/>
      </w:r>
      <w:r>
        <w:rPr>
          <w:sz w:val="24"/>
        </w:rPr>
        <w:lastRenderedPageBreak/>
        <w:t>IN WITNESS WHEREOF, the parties hereto have caused these presents to be executed by their respective officers thereunto duly authorized as of the day and year first above written.</w:t>
      </w:r>
    </w:p>
    <w:p w14:paraId="5CFFFB4F" w14:textId="77777777" w:rsidR="00CF780E" w:rsidRDefault="00CF780E" w:rsidP="00CF780E">
      <w:pPr>
        <w:spacing w:line="360" w:lineRule="auto"/>
        <w:jc w:val="both"/>
        <w:rPr>
          <w:sz w:val="24"/>
        </w:rPr>
      </w:pPr>
    </w:p>
    <w:p w14:paraId="6358F80A"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67307883" w14:textId="77777777" w:rsidR="00CF780E" w:rsidRDefault="00CF780E" w:rsidP="00CF780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498C3479" w14:textId="5710D856"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center"/>
        <w:rPr>
          <w:rFonts w:ascii="Times New Roman" w:hAnsi="Times New Roman"/>
          <w:color w:val="000000"/>
        </w:rPr>
      </w:pPr>
      <w:r w:rsidRPr="00322F00">
        <w:rPr>
          <w:rFonts w:ascii="Times New Roman" w:hAnsi="Times New Roman"/>
          <w:color w:val="FF0000"/>
        </w:rPr>
        <w:t>***Consulting Firm, Inc.</w:t>
      </w:r>
    </w:p>
    <w:p w14:paraId="22C5DB9A" w14:textId="560206E5"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p>
    <w:p w14:paraId="1B866E07" w14:textId="66ABE0A5"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14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7456" behindDoc="0" locked="0" layoutInCell="0" allowOverlap="1" wp14:anchorId="018CE7DF" wp14:editId="15A7F63C">
                <wp:simplePos x="0" y="0"/>
                <wp:positionH relativeFrom="column">
                  <wp:posOffset>3474720</wp:posOffset>
                </wp:positionH>
                <wp:positionV relativeFrom="paragraph">
                  <wp:posOffset>152400</wp:posOffset>
                </wp:positionV>
                <wp:extent cx="237744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C32FF"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oO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h6mk7zH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jNqD&#10;gx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BY:</w:t>
      </w:r>
    </w:p>
    <w:p w14:paraId="36AA1521" w14:textId="77777777" w:rsidR="00671A0E" w:rsidRDefault="00671A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rPr>
      </w:pPr>
    </w:p>
    <w:p w14:paraId="2D3BFB95" w14:textId="0E561E9D"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u w:val="single"/>
        </w:rPr>
      </w:pPr>
      <w:r w:rsidRPr="000757D9">
        <w:rPr>
          <w:rFonts w:ascii="Times New Roman" w:hAnsi="Times New Roman"/>
          <w:noProof/>
          <w:snapToGrid/>
          <w:color w:val="000000"/>
        </w:rPr>
        <mc:AlternateContent>
          <mc:Choice Requires="wps">
            <w:drawing>
              <wp:anchor distT="0" distB="0" distL="114300" distR="114300" simplePos="0" relativeHeight="251668480" behindDoc="0" locked="0" layoutInCell="0" allowOverlap="1" wp14:anchorId="679E1351" wp14:editId="3658069F">
                <wp:simplePos x="0" y="0"/>
                <wp:positionH relativeFrom="column">
                  <wp:posOffset>3200400</wp:posOffset>
                </wp:positionH>
                <wp:positionV relativeFrom="paragraph">
                  <wp:posOffset>226695</wp:posOffset>
                </wp:positionV>
                <wp:extent cx="265176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96D3"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85pt" to="46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a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" o:allowincell="f">
                <w10:wrap type="topAndBottom"/>
              </v:line>
            </w:pict>
          </mc:Fallback>
        </mc:AlternateContent>
      </w:r>
    </w:p>
    <w:p w14:paraId="712F521A" w14:textId="2F18FFEF"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040"/>
        <w:jc w:val="center"/>
        <w:outlineLvl w:val="0"/>
        <w:rPr>
          <w:rFonts w:ascii="Times New Roman" w:hAnsi="Times New Roman"/>
          <w:color w:val="000000"/>
          <w:sz w:val="20"/>
        </w:rPr>
      </w:pPr>
      <w:r w:rsidRPr="000757D9">
        <w:rPr>
          <w:rFonts w:ascii="Times New Roman" w:hAnsi="Times New Roman"/>
          <w:color w:val="000000"/>
          <w:sz w:val="20"/>
        </w:rPr>
        <w:t>Typed or Printed Name</w:t>
      </w:r>
    </w:p>
    <w:p w14:paraId="3F6D9A85"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sz w:val="20"/>
        </w:rPr>
      </w:pPr>
    </w:p>
    <w:p w14:paraId="6ACDA985" w14:textId="4566A648"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rPr>
          <w:rFonts w:ascii="Times New Roman" w:hAnsi="Times New Roman"/>
          <w:color w:val="000000"/>
        </w:rPr>
      </w:pPr>
      <w:r w:rsidRPr="000757D9">
        <w:rPr>
          <w:rFonts w:ascii="Times New Roman" w:hAnsi="Times New Roman"/>
          <w:color w:val="000000"/>
        </w:rPr>
        <w:t xml:space="preserve">TITLE: </w:t>
      </w:r>
      <w:r w:rsidRPr="000757D9">
        <w:rPr>
          <w:rFonts w:ascii="Times New Roman" w:hAnsi="Times New Roman"/>
          <w:color w:val="000000"/>
        </w:rPr>
        <w:tab/>
      </w:r>
    </w:p>
    <w:p w14:paraId="6EED3EE9"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9504" behindDoc="0" locked="0" layoutInCell="0" allowOverlap="1" wp14:anchorId="4A6AA0E0" wp14:editId="77AA9840">
                <wp:simplePos x="0" y="0"/>
                <wp:positionH relativeFrom="column">
                  <wp:posOffset>3749040</wp:posOffset>
                </wp:positionH>
                <wp:positionV relativeFrom="paragraph">
                  <wp:posOffset>55880</wp:posOffset>
                </wp:positionV>
                <wp:extent cx="210312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2EFA1"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L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" o:allowincell="f">
                <w10:wrap type="topAndBottom"/>
              </v:line>
            </w:pict>
          </mc:Fallback>
        </mc:AlternateContent>
      </w:r>
    </w:p>
    <w:p w14:paraId="1E936A8E" w14:textId="40E716F6"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70528" behindDoc="0" locked="0" layoutInCell="0" allowOverlap="1" wp14:anchorId="669FCF27" wp14:editId="1BDAE768">
                <wp:simplePos x="0" y="0"/>
                <wp:positionH relativeFrom="column">
                  <wp:posOffset>3200400</wp:posOffset>
                </wp:positionH>
                <wp:positionV relativeFrom="paragraph">
                  <wp:posOffset>236220</wp:posOffset>
                </wp:positionV>
                <wp:extent cx="2651760" cy="0"/>
                <wp:effectExtent l="0" t="0" r="0" b="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E339E"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M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" o:allowincell="f">
                <w10:wrap type="topAndBottom"/>
              </v:line>
            </w:pict>
          </mc:Fallback>
        </mc:AlternateContent>
      </w:r>
    </w:p>
    <w:p w14:paraId="186B9172" w14:textId="5D8AC1BB" w:rsidR="00CF780E" w:rsidRPr="00671A0E"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0" w:hanging="720"/>
        <w:jc w:val="center"/>
        <w:rPr>
          <w:rFonts w:ascii="Times New Roman" w:hAnsi="Times New Roman"/>
          <w:color w:val="000000"/>
          <w:sz w:val="22"/>
          <w:szCs w:val="22"/>
        </w:rPr>
      </w:pPr>
      <w:bookmarkStart w:id="0" w:name="_GoBack"/>
      <w:bookmarkEnd w:id="0"/>
      <w:r w:rsidRPr="00671A0E">
        <w:rPr>
          <w:rFonts w:ascii="Times New Roman" w:hAnsi="Times New Roman"/>
          <w:color w:val="000000"/>
          <w:sz w:val="22"/>
          <w:szCs w:val="22"/>
        </w:rPr>
        <w:t>Federal Taxpayer Identification Number</w:t>
      </w:r>
    </w:p>
    <w:p w14:paraId="71B77D4E"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274F10B3" w14:textId="14CD45E5"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71552" behindDoc="0" locked="0" layoutInCell="0" allowOverlap="1" wp14:anchorId="37EC4B43" wp14:editId="7F1011F1">
                <wp:simplePos x="0" y="0"/>
                <wp:positionH relativeFrom="column">
                  <wp:posOffset>3200400</wp:posOffset>
                </wp:positionH>
                <wp:positionV relativeFrom="paragraph">
                  <wp:posOffset>236220</wp:posOffset>
                </wp:positionV>
                <wp:extent cx="265176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61864" id="Line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Z5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ZtPsa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LAG&#10;xnkSAgAAKQQAAA4AAAAAAAAAAAAAAAAALgIAAGRycy9lMm9Eb2MueG1sUEsBAi0AFAAGAAgAAAAh&#10;ANi598/eAAAACQEAAA8AAAAAAAAAAAAAAAAAbAQAAGRycy9kb3ducmV2LnhtbFBLBQYAAAAABAAE&#10;APMAAAB3BQAAAAA=&#10;" o:allowincell="f">
                <w10:wrap type="topAndBottom"/>
              </v:line>
            </w:pict>
          </mc:Fallback>
        </mc:AlternateContent>
      </w:r>
    </w:p>
    <w:p w14:paraId="7216E384" w14:textId="63FB2C9C" w:rsidR="00671A0E" w:rsidRPr="00217776" w:rsidRDefault="00671A0E" w:rsidP="00671A0E">
      <w:pPr>
        <w:ind w:left="5040"/>
        <w:jc w:val="center"/>
        <w:rPr>
          <w:sz w:val="22"/>
        </w:rPr>
      </w:pPr>
      <w:r w:rsidRPr="00217776">
        <w:rPr>
          <w:color w:val="000000"/>
          <w:sz w:val="22"/>
        </w:rPr>
        <w:t>SAM.GOV Unique Entity ID Number</w:t>
      </w:r>
    </w:p>
    <w:p w14:paraId="73234140" w14:textId="77777777" w:rsidR="00671A0E" w:rsidRPr="00217776" w:rsidRDefault="00671A0E" w:rsidP="00671A0E">
      <w:pPr>
        <w:pStyle w:val="Style0"/>
        <w:jc w:val="both"/>
        <w:rPr>
          <w:rFonts w:ascii="Times New Roman" w:hAnsi="Times New Roman"/>
          <w:color w:val="000000"/>
          <w:sz w:val="22"/>
        </w:rPr>
      </w:pPr>
    </w:p>
    <w:p w14:paraId="5483FD42" w14:textId="6E02878B" w:rsidR="00CF780E" w:rsidRPr="000757D9" w:rsidRDefault="00CF780E" w:rsidP="00671A0E">
      <w:pPr>
        <w:rPr>
          <w:color w:val="000000"/>
        </w:rPr>
      </w:pPr>
    </w:p>
    <w:p w14:paraId="6697B905"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5A1F22B" w14:textId="7990E485"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STATE OF LOUISIANA</w:t>
      </w:r>
    </w:p>
    <w:p w14:paraId="10D45768" w14:textId="38D51345"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DEPARTMENT OF TRANSPORTATION</w:t>
      </w:r>
    </w:p>
    <w:p w14:paraId="3D29E6F4" w14:textId="0C95D936"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center"/>
        <w:outlineLvl w:val="0"/>
        <w:rPr>
          <w:rFonts w:ascii="Times New Roman" w:hAnsi="Times New Roman"/>
          <w:color w:val="000000"/>
        </w:rPr>
      </w:pPr>
      <w:r w:rsidRPr="000757D9">
        <w:rPr>
          <w:rFonts w:ascii="Times New Roman" w:hAnsi="Times New Roman"/>
          <w:color w:val="000000"/>
        </w:rPr>
        <w:t>AND DEVELOPMENT</w:t>
      </w:r>
    </w:p>
    <w:p w14:paraId="0B8E04FF"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626262C2"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73738830" w14:textId="7A34F932"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720"/>
        <w:jc w:val="both"/>
        <w:rPr>
          <w:rFonts w:ascii="Times New Roman" w:hAnsi="Times New Roman"/>
          <w:color w:val="000000"/>
        </w:rPr>
      </w:pPr>
      <w:r w:rsidRPr="000757D9">
        <w:rPr>
          <w:rFonts w:ascii="Times New Roman" w:hAnsi="Times New Roman"/>
          <w:color w:val="000000"/>
        </w:rPr>
        <w:t xml:space="preserve">BY: _______________________________ </w:t>
      </w:r>
    </w:p>
    <w:p w14:paraId="323C7FDE" w14:textId="5CDB5C61" w:rsidR="00CF780E" w:rsidRPr="00671A0E"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4320"/>
        <w:jc w:val="center"/>
        <w:rPr>
          <w:rFonts w:ascii="Times New Roman" w:hAnsi="Times New Roman"/>
          <w:color w:val="000000"/>
          <w:szCs w:val="24"/>
        </w:rPr>
      </w:pPr>
      <w:r w:rsidRPr="00671A0E">
        <w:rPr>
          <w:rFonts w:ascii="Times New Roman" w:hAnsi="Times New Roman"/>
          <w:color w:val="000000"/>
          <w:szCs w:val="24"/>
        </w:rPr>
        <w:t>Secretary</w:t>
      </w:r>
    </w:p>
    <w:p w14:paraId="560226D0"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65530C36" w14:textId="77777777" w:rsidR="00671A0E" w:rsidRDefault="00671A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6717AA4D" w14:textId="77777777" w:rsidR="00671A0E" w:rsidRDefault="00671A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235166D0" w14:textId="77777777" w:rsidR="00671A0E" w:rsidRDefault="00671A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p>
    <w:p w14:paraId="374B5709" w14:textId="196A2968" w:rsidR="00CF780E" w:rsidRPr="000757D9"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0" w:hanging="4320"/>
        <w:jc w:val="both"/>
        <w:rPr>
          <w:rFonts w:ascii="Times New Roman" w:hAnsi="Times New Roman"/>
          <w:color w:val="000000"/>
        </w:rPr>
      </w:pPr>
      <w:r w:rsidRPr="000757D9">
        <w:rPr>
          <w:rFonts w:ascii="Times New Roman" w:hAnsi="Times New Roman"/>
          <w:color w:val="000000"/>
        </w:rPr>
        <w:t xml:space="preserve">RECOMMENDED FOR APPROVAL BY: </w:t>
      </w:r>
    </w:p>
    <w:p w14:paraId="6056C677" w14:textId="489F42C3"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r w:rsidRPr="000757D9">
        <w:rPr>
          <w:rFonts w:ascii="Times New Roman" w:hAnsi="Times New Roman"/>
          <w:color w:val="000000"/>
          <w:sz w:val="20"/>
        </w:rPr>
        <w:t xml:space="preserve"> </w:t>
      </w:r>
    </w:p>
    <w:p w14:paraId="7C08A708" w14:textId="77777777" w:rsidR="00CF780E" w:rsidRPr="000757D9" w:rsidRDefault="00CF780E" w:rsidP="00CF78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u w:val="single"/>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p>
    <w:p w14:paraId="72FCDC02" w14:textId="3055C4C8" w:rsidR="00CF780E" w:rsidRPr="00671A0E" w:rsidRDefault="00CF780E" w:rsidP="00671A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1440"/>
        <w:jc w:val="center"/>
        <w:rPr>
          <w:rFonts w:ascii="Times New Roman" w:hAnsi="Times New Roman"/>
          <w:color w:val="000000"/>
          <w:szCs w:val="24"/>
        </w:rPr>
      </w:pPr>
      <w:r w:rsidRPr="00671A0E">
        <w:rPr>
          <w:rFonts w:ascii="Times New Roman" w:hAnsi="Times New Roman"/>
          <w:color w:val="000000"/>
          <w:szCs w:val="24"/>
        </w:rPr>
        <w:t>Division Head</w:t>
      </w:r>
    </w:p>
    <w:p w14:paraId="4AFBA61D" w14:textId="5408711B" w:rsidR="00B25122" w:rsidRPr="00BA148C" w:rsidRDefault="00B25122" w:rsidP="0008137A">
      <w:pPr>
        <w:jc w:val="both"/>
        <w:rPr>
          <w:snapToGrid w:val="0"/>
          <w:color w:val="FF0000"/>
        </w:rPr>
      </w:pPr>
    </w:p>
    <w:sectPr w:rsidR="00B25122" w:rsidRPr="00BA148C" w:rsidSect="00791DDB">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792" w:left="1440" w:header="720" w:footer="79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ECBC" w14:textId="77777777" w:rsidR="000D5C56" w:rsidRDefault="000D5C56">
      <w:r>
        <w:separator/>
      </w:r>
    </w:p>
  </w:endnote>
  <w:endnote w:type="continuationSeparator" w:id="0">
    <w:p w14:paraId="1F727392" w14:textId="77777777" w:rsidR="000D5C56" w:rsidRDefault="000D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DC60" w14:textId="77777777" w:rsidR="00C81B01" w:rsidRDefault="00C81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8B1A7B" w14:textId="77777777" w:rsidR="00C81B01" w:rsidRDefault="00C81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937649"/>
      <w:docPartObj>
        <w:docPartGallery w:val="Page Numbers (Bottom of Page)"/>
        <w:docPartUnique/>
      </w:docPartObj>
    </w:sdtPr>
    <w:sdtEndPr/>
    <w:sdtContent>
      <w:sdt>
        <w:sdtPr>
          <w:id w:val="-119620708"/>
          <w:docPartObj>
            <w:docPartGallery w:val="Page Numbers (Top of Page)"/>
            <w:docPartUnique/>
          </w:docPartObj>
        </w:sdtPr>
        <w:sdtEndPr/>
        <w:sdtContent>
          <w:p w14:paraId="5A2C3C3E" w14:textId="49FD6AB9" w:rsidR="00C81B01" w:rsidRPr="00E96259" w:rsidRDefault="00C81B01">
            <w:pPr>
              <w:pStyle w:val="Footer"/>
              <w:jc w:val="center"/>
            </w:pPr>
            <w:r w:rsidRPr="00E96259">
              <w:t xml:space="preserve">Page </w:t>
            </w:r>
            <w:r w:rsidRPr="00E96259">
              <w:rPr>
                <w:bCs/>
                <w:sz w:val="24"/>
                <w:szCs w:val="24"/>
              </w:rPr>
              <w:fldChar w:fldCharType="begin"/>
            </w:r>
            <w:r w:rsidRPr="00E96259">
              <w:rPr>
                <w:bCs/>
              </w:rPr>
              <w:instrText xml:space="preserve"> PAGE </w:instrText>
            </w:r>
            <w:r w:rsidRPr="00E96259">
              <w:rPr>
                <w:bCs/>
                <w:sz w:val="24"/>
                <w:szCs w:val="24"/>
              </w:rPr>
              <w:fldChar w:fldCharType="separate"/>
            </w:r>
            <w:r w:rsidR="00A72B0E">
              <w:rPr>
                <w:bCs/>
                <w:noProof/>
              </w:rPr>
              <w:t>19</w:t>
            </w:r>
            <w:r w:rsidRPr="00E96259">
              <w:rPr>
                <w:bCs/>
                <w:sz w:val="24"/>
                <w:szCs w:val="24"/>
              </w:rPr>
              <w:fldChar w:fldCharType="end"/>
            </w:r>
            <w:r w:rsidRPr="00E96259">
              <w:t xml:space="preserve"> of </w:t>
            </w:r>
            <w:r w:rsidRPr="00E96259">
              <w:rPr>
                <w:bCs/>
                <w:sz w:val="24"/>
                <w:szCs w:val="24"/>
              </w:rPr>
              <w:fldChar w:fldCharType="begin"/>
            </w:r>
            <w:r w:rsidRPr="00E96259">
              <w:rPr>
                <w:bCs/>
              </w:rPr>
              <w:instrText xml:space="preserve"> NUMPAGES  </w:instrText>
            </w:r>
            <w:r w:rsidRPr="00E96259">
              <w:rPr>
                <w:bCs/>
                <w:sz w:val="24"/>
                <w:szCs w:val="24"/>
              </w:rPr>
              <w:fldChar w:fldCharType="separate"/>
            </w:r>
            <w:r w:rsidR="00A72B0E">
              <w:rPr>
                <w:bCs/>
                <w:noProof/>
              </w:rPr>
              <w:t>19</w:t>
            </w:r>
            <w:r w:rsidRPr="00E96259">
              <w:rPr>
                <w:bCs/>
                <w:sz w:val="24"/>
                <w:szCs w:val="24"/>
              </w:rPr>
              <w:fldChar w:fldCharType="end"/>
            </w:r>
          </w:p>
        </w:sdtContent>
      </w:sdt>
    </w:sdtContent>
  </w:sdt>
  <w:p w14:paraId="40E58443" w14:textId="77777777" w:rsidR="00C81B01" w:rsidRDefault="00C81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342392"/>
      <w:docPartObj>
        <w:docPartGallery w:val="Page Numbers (Bottom of Page)"/>
        <w:docPartUnique/>
      </w:docPartObj>
    </w:sdtPr>
    <w:sdtEndPr/>
    <w:sdtContent>
      <w:sdt>
        <w:sdtPr>
          <w:id w:val="1728636285"/>
          <w:docPartObj>
            <w:docPartGallery w:val="Page Numbers (Top of Page)"/>
            <w:docPartUnique/>
          </w:docPartObj>
        </w:sdtPr>
        <w:sdtEndPr/>
        <w:sdtContent>
          <w:p w14:paraId="7522305B" w14:textId="109AB6A0" w:rsidR="00C81B01" w:rsidRPr="00E96259" w:rsidRDefault="00C81B01">
            <w:pPr>
              <w:pStyle w:val="Footer"/>
              <w:jc w:val="center"/>
            </w:pPr>
            <w:r w:rsidRPr="00E96259">
              <w:t xml:space="preserve">Page </w:t>
            </w:r>
            <w:r w:rsidRPr="00E96259">
              <w:rPr>
                <w:bCs/>
                <w:sz w:val="24"/>
                <w:szCs w:val="24"/>
              </w:rPr>
              <w:fldChar w:fldCharType="begin"/>
            </w:r>
            <w:r w:rsidRPr="00E96259">
              <w:rPr>
                <w:bCs/>
              </w:rPr>
              <w:instrText xml:space="preserve"> PAGE </w:instrText>
            </w:r>
            <w:r w:rsidRPr="00E96259">
              <w:rPr>
                <w:bCs/>
                <w:sz w:val="24"/>
                <w:szCs w:val="24"/>
              </w:rPr>
              <w:fldChar w:fldCharType="separate"/>
            </w:r>
            <w:r w:rsidR="00671A0E">
              <w:rPr>
                <w:bCs/>
                <w:noProof/>
              </w:rPr>
              <w:t>1</w:t>
            </w:r>
            <w:r w:rsidRPr="00E96259">
              <w:rPr>
                <w:bCs/>
                <w:sz w:val="24"/>
                <w:szCs w:val="24"/>
              </w:rPr>
              <w:fldChar w:fldCharType="end"/>
            </w:r>
            <w:r w:rsidRPr="00E96259">
              <w:t xml:space="preserve"> of </w:t>
            </w:r>
            <w:r w:rsidRPr="00E96259">
              <w:rPr>
                <w:bCs/>
                <w:sz w:val="24"/>
                <w:szCs w:val="24"/>
              </w:rPr>
              <w:fldChar w:fldCharType="begin"/>
            </w:r>
            <w:r w:rsidRPr="00E96259">
              <w:rPr>
                <w:bCs/>
              </w:rPr>
              <w:instrText xml:space="preserve"> NUMPAGES  </w:instrText>
            </w:r>
            <w:r w:rsidRPr="00E96259">
              <w:rPr>
                <w:bCs/>
                <w:sz w:val="24"/>
                <w:szCs w:val="24"/>
              </w:rPr>
              <w:fldChar w:fldCharType="separate"/>
            </w:r>
            <w:r w:rsidR="00671A0E">
              <w:rPr>
                <w:bCs/>
                <w:noProof/>
              </w:rPr>
              <w:t>19</w:t>
            </w:r>
            <w:r w:rsidRPr="00E96259">
              <w:rPr>
                <w:bCs/>
                <w:sz w:val="24"/>
                <w:szCs w:val="24"/>
              </w:rPr>
              <w:fldChar w:fldCharType="end"/>
            </w:r>
          </w:p>
        </w:sdtContent>
      </w:sdt>
    </w:sdtContent>
  </w:sdt>
  <w:p w14:paraId="193B5AA0" w14:textId="77777777" w:rsidR="00C81B01" w:rsidRDefault="00C81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BD5CD" w14:textId="77777777" w:rsidR="000D5C56" w:rsidRDefault="000D5C56">
      <w:r>
        <w:separator/>
      </w:r>
    </w:p>
  </w:footnote>
  <w:footnote w:type="continuationSeparator" w:id="0">
    <w:p w14:paraId="160689C8" w14:textId="77777777" w:rsidR="000D5C56" w:rsidRDefault="000D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D018" w14:textId="77777777" w:rsidR="00CF780E" w:rsidRDefault="00CF7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F200" w14:textId="77777777" w:rsidR="00CF780E" w:rsidRDefault="00CF780E" w:rsidP="00CF780E">
    <w:pPr>
      <w:pStyle w:val="Header"/>
      <w:rPr>
        <w:rFonts w:ascii="Arial" w:hAnsi="Arial" w:cs="Arial"/>
        <w:b/>
      </w:rPr>
    </w:pPr>
    <w:r>
      <w:rPr>
        <w:rFonts w:ascii="Arial" w:hAnsi="Arial" w:cs="Arial"/>
        <w:b/>
      </w:rPr>
      <w:t>Contrac</w:t>
    </w:r>
    <w:r w:rsidRPr="001C4CF0">
      <w:rPr>
        <w:rFonts w:ascii="Arial" w:hAnsi="Arial" w:cs="Arial"/>
        <w:b/>
      </w:rPr>
      <w:t>t No.</w:t>
    </w:r>
    <w:r>
      <w:rPr>
        <w:rFonts w:ascii="Arial" w:hAnsi="Arial" w:cs="Arial"/>
        <w:b/>
      </w:rPr>
      <w:t xml:space="preserve"> 44</w:t>
    </w:r>
    <w:r w:rsidRPr="003C6E44">
      <w:rPr>
        <w:rFonts w:ascii="Arial" w:hAnsi="Arial" w:cs="Arial"/>
        <w:b/>
        <w:color w:val="FF0000"/>
      </w:rPr>
      <w:t>XXX</w:t>
    </w:r>
  </w:p>
  <w:p w14:paraId="29247F5E" w14:textId="704A0D1A" w:rsidR="003C6E44" w:rsidRPr="003C6E44" w:rsidRDefault="003C6E44">
    <w:pPr>
      <w:pStyle w:val="Header"/>
      <w:rPr>
        <w:rFonts w:ascii="Arial" w:hAnsi="Arial" w:cs="Arial"/>
      </w:rPr>
    </w:pPr>
  </w:p>
  <w:p w14:paraId="63E5889E" w14:textId="77777777" w:rsidR="003C6E44" w:rsidRPr="003C6E44" w:rsidRDefault="003C6E44">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C3CEE" w14:textId="77777777" w:rsidR="00CF780E" w:rsidRDefault="00CF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EB02B05"/>
    <w:multiLevelType w:val="singleLevel"/>
    <w:tmpl w:val="58B205A4"/>
    <w:lvl w:ilvl="0">
      <w:start w:val="8"/>
      <w:numFmt w:val="decimal"/>
      <w:lvlText w:val="%1."/>
      <w:lvlJc w:val="left"/>
      <w:pPr>
        <w:tabs>
          <w:tab w:val="num" w:pos="810"/>
        </w:tabs>
        <w:ind w:left="810" w:hanging="360"/>
      </w:pPr>
      <w:rPr>
        <w:rFonts w:hint="default"/>
      </w:rPr>
    </w:lvl>
  </w:abstractNum>
  <w:abstractNum w:abstractNumId="2"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B84C2C"/>
    <w:multiLevelType w:val="singleLevel"/>
    <w:tmpl w:val="168A2112"/>
    <w:lvl w:ilvl="0">
      <w:start w:val="4"/>
      <w:numFmt w:val="decimal"/>
      <w:lvlText w:val="%1."/>
      <w:lvlJc w:val="left"/>
      <w:pPr>
        <w:tabs>
          <w:tab w:val="num" w:pos="810"/>
        </w:tabs>
        <w:ind w:left="810" w:hanging="360"/>
      </w:pPr>
      <w:rPr>
        <w:rFonts w:hint="default"/>
      </w:rPr>
    </w:lvl>
  </w:abstractNum>
  <w:abstractNum w:abstractNumId="8" w15:restartNumberingAfterBreak="0">
    <w:nsid w:val="503D7041"/>
    <w:multiLevelType w:val="singleLevel"/>
    <w:tmpl w:val="562643FA"/>
    <w:lvl w:ilvl="0">
      <w:start w:val="1"/>
      <w:numFmt w:val="decimal"/>
      <w:lvlText w:val="%1."/>
      <w:lvlJc w:val="left"/>
      <w:pPr>
        <w:tabs>
          <w:tab w:val="num" w:pos="1080"/>
        </w:tabs>
        <w:ind w:left="1080" w:hanging="360"/>
      </w:pPr>
      <w:rPr>
        <w:rFonts w:hint="default"/>
      </w:rPr>
    </w:lvl>
  </w:abstractNum>
  <w:abstractNum w:abstractNumId="9"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num w:numId="1">
    <w:abstractNumId w:val="8"/>
  </w:num>
  <w:num w:numId="2">
    <w:abstractNumId w:val="7"/>
  </w:num>
  <w:num w:numId="3">
    <w:abstractNumId w:val="1"/>
  </w:num>
  <w:num w:numId="4">
    <w:abstractNumId w:val="6"/>
  </w:num>
  <w:num w:numId="5">
    <w:abstractNumId w:val="9"/>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22"/>
    <w:rsid w:val="000010D6"/>
    <w:rsid w:val="00001D4B"/>
    <w:rsid w:val="0000233E"/>
    <w:rsid w:val="00012C1A"/>
    <w:rsid w:val="00013520"/>
    <w:rsid w:val="00015421"/>
    <w:rsid w:val="0002152A"/>
    <w:rsid w:val="00022FFB"/>
    <w:rsid w:val="00023222"/>
    <w:rsid w:val="00032EF6"/>
    <w:rsid w:val="000371F5"/>
    <w:rsid w:val="00046C15"/>
    <w:rsid w:val="00056898"/>
    <w:rsid w:val="00062BDE"/>
    <w:rsid w:val="00065197"/>
    <w:rsid w:val="000734B2"/>
    <w:rsid w:val="000748BD"/>
    <w:rsid w:val="000757D9"/>
    <w:rsid w:val="0008137A"/>
    <w:rsid w:val="00083FA3"/>
    <w:rsid w:val="00084B5B"/>
    <w:rsid w:val="00085E10"/>
    <w:rsid w:val="00094DAA"/>
    <w:rsid w:val="00095A20"/>
    <w:rsid w:val="00095F2E"/>
    <w:rsid w:val="000A0633"/>
    <w:rsid w:val="000A3518"/>
    <w:rsid w:val="000A371E"/>
    <w:rsid w:val="000B0436"/>
    <w:rsid w:val="000B2702"/>
    <w:rsid w:val="000B3F15"/>
    <w:rsid w:val="000B79D6"/>
    <w:rsid w:val="000C182D"/>
    <w:rsid w:val="000C26CD"/>
    <w:rsid w:val="000C53E7"/>
    <w:rsid w:val="000D5C56"/>
    <w:rsid w:val="000E0902"/>
    <w:rsid w:val="000E5E0A"/>
    <w:rsid w:val="000F71B8"/>
    <w:rsid w:val="001004D2"/>
    <w:rsid w:val="00100EB2"/>
    <w:rsid w:val="00100F41"/>
    <w:rsid w:val="00112A21"/>
    <w:rsid w:val="001140F9"/>
    <w:rsid w:val="0012206D"/>
    <w:rsid w:val="0012764B"/>
    <w:rsid w:val="0013214E"/>
    <w:rsid w:val="00132F1D"/>
    <w:rsid w:val="001340B8"/>
    <w:rsid w:val="00136AEC"/>
    <w:rsid w:val="001429EE"/>
    <w:rsid w:val="001453D7"/>
    <w:rsid w:val="001455DF"/>
    <w:rsid w:val="001647C9"/>
    <w:rsid w:val="00164F58"/>
    <w:rsid w:val="001675B1"/>
    <w:rsid w:val="00170100"/>
    <w:rsid w:val="00170B21"/>
    <w:rsid w:val="0017599A"/>
    <w:rsid w:val="00177186"/>
    <w:rsid w:val="00190CE5"/>
    <w:rsid w:val="00193F0C"/>
    <w:rsid w:val="001A014C"/>
    <w:rsid w:val="001A1899"/>
    <w:rsid w:val="001A7F97"/>
    <w:rsid w:val="001B0402"/>
    <w:rsid w:val="001B51FB"/>
    <w:rsid w:val="001B58A3"/>
    <w:rsid w:val="001C0189"/>
    <w:rsid w:val="001C2B22"/>
    <w:rsid w:val="001C5750"/>
    <w:rsid w:val="001D361B"/>
    <w:rsid w:val="001D56C7"/>
    <w:rsid w:val="001E140F"/>
    <w:rsid w:val="001E18BD"/>
    <w:rsid w:val="001E2B8F"/>
    <w:rsid w:val="001F39B5"/>
    <w:rsid w:val="0021081F"/>
    <w:rsid w:val="00213D78"/>
    <w:rsid w:val="00220276"/>
    <w:rsid w:val="0022466B"/>
    <w:rsid w:val="00225513"/>
    <w:rsid w:val="00226F52"/>
    <w:rsid w:val="00230571"/>
    <w:rsid w:val="0023141F"/>
    <w:rsid w:val="00232F96"/>
    <w:rsid w:val="002334FD"/>
    <w:rsid w:val="0024132B"/>
    <w:rsid w:val="00241FDE"/>
    <w:rsid w:val="002428BD"/>
    <w:rsid w:val="00243C25"/>
    <w:rsid w:val="002507F9"/>
    <w:rsid w:val="002713B4"/>
    <w:rsid w:val="00271AC4"/>
    <w:rsid w:val="00275E7E"/>
    <w:rsid w:val="0027700C"/>
    <w:rsid w:val="002775B5"/>
    <w:rsid w:val="002840A7"/>
    <w:rsid w:val="0028648B"/>
    <w:rsid w:val="0028787C"/>
    <w:rsid w:val="00294E9B"/>
    <w:rsid w:val="00295DAE"/>
    <w:rsid w:val="00297376"/>
    <w:rsid w:val="002A14AB"/>
    <w:rsid w:val="002B3CB7"/>
    <w:rsid w:val="002B3CCD"/>
    <w:rsid w:val="002B4722"/>
    <w:rsid w:val="002B4BCA"/>
    <w:rsid w:val="002B50CD"/>
    <w:rsid w:val="002B6BCB"/>
    <w:rsid w:val="002C4EE2"/>
    <w:rsid w:val="002D15A9"/>
    <w:rsid w:val="002D3776"/>
    <w:rsid w:val="002E42FE"/>
    <w:rsid w:val="002F121D"/>
    <w:rsid w:val="00301F1C"/>
    <w:rsid w:val="00305C41"/>
    <w:rsid w:val="003064DA"/>
    <w:rsid w:val="003068A8"/>
    <w:rsid w:val="003117A7"/>
    <w:rsid w:val="00316CA8"/>
    <w:rsid w:val="00322107"/>
    <w:rsid w:val="00322E79"/>
    <w:rsid w:val="00322F00"/>
    <w:rsid w:val="003266A8"/>
    <w:rsid w:val="003306B4"/>
    <w:rsid w:val="00333019"/>
    <w:rsid w:val="00337015"/>
    <w:rsid w:val="00340973"/>
    <w:rsid w:val="0034214F"/>
    <w:rsid w:val="00347C23"/>
    <w:rsid w:val="00351136"/>
    <w:rsid w:val="0035372F"/>
    <w:rsid w:val="00354C64"/>
    <w:rsid w:val="0035526A"/>
    <w:rsid w:val="00355A7A"/>
    <w:rsid w:val="00357F66"/>
    <w:rsid w:val="00360C5C"/>
    <w:rsid w:val="00361166"/>
    <w:rsid w:val="00361635"/>
    <w:rsid w:val="00361E32"/>
    <w:rsid w:val="0037025C"/>
    <w:rsid w:val="003722DA"/>
    <w:rsid w:val="003749A5"/>
    <w:rsid w:val="0038186E"/>
    <w:rsid w:val="0038351F"/>
    <w:rsid w:val="00383899"/>
    <w:rsid w:val="00383BC5"/>
    <w:rsid w:val="0038450F"/>
    <w:rsid w:val="003907FC"/>
    <w:rsid w:val="00391C56"/>
    <w:rsid w:val="0039527B"/>
    <w:rsid w:val="003A4751"/>
    <w:rsid w:val="003A5748"/>
    <w:rsid w:val="003A5798"/>
    <w:rsid w:val="003B0990"/>
    <w:rsid w:val="003B138C"/>
    <w:rsid w:val="003B18FA"/>
    <w:rsid w:val="003B1E6A"/>
    <w:rsid w:val="003C105A"/>
    <w:rsid w:val="003C6E44"/>
    <w:rsid w:val="003C7E09"/>
    <w:rsid w:val="003C7F68"/>
    <w:rsid w:val="003D2F7E"/>
    <w:rsid w:val="003D661F"/>
    <w:rsid w:val="003E0292"/>
    <w:rsid w:val="003E201A"/>
    <w:rsid w:val="003E2B2E"/>
    <w:rsid w:val="003E3E4F"/>
    <w:rsid w:val="003E6780"/>
    <w:rsid w:val="003E7577"/>
    <w:rsid w:val="003E75E9"/>
    <w:rsid w:val="003F1BCF"/>
    <w:rsid w:val="003F1C0C"/>
    <w:rsid w:val="003F5988"/>
    <w:rsid w:val="0040407B"/>
    <w:rsid w:val="00406197"/>
    <w:rsid w:val="004074BF"/>
    <w:rsid w:val="004112FA"/>
    <w:rsid w:val="00412F27"/>
    <w:rsid w:val="0041601B"/>
    <w:rsid w:val="0043173E"/>
    <w:rsid w:val="00431C44"/>
    <w:rsid w:val="004358E4"/>
    <w:rsid w:val="00440BEA"/>
    <w:rsid w:val="00441700"/>
    <w:rsid w:val="0044207E"/>
    <w:rsid w:val="00442989"/>
    <w:rsid w:val="004502AC"/>
    <w:rsid w:val="004524A4"/>
    <w:rsid w:val="00460497"/>
    <w:rsid w:val="00467850"/>
    <w:rsid w:val="004704F7"/>
    <w:rsid w:val="0047098A"/>
    <w:rsid w:val="00471090"/>
    <w:rsid w:val="00471580"/>
    <w:rsid w:val="00472AA5"/>
    <w:rsid w:val="0047628B"/>
    <w:rsid w:val="004874EA"/>
    <w:rsid w:val="00487D92"/>
    <w:rsid w:val="00492A49"/>
    <w:rsid w:val="004944BB"/>
    <w:rsid w:val="004A6BC6"/>
    <w:rsid w:val="004A7C94"/>
    <w:rsid w:val="004B332F"/>
    <w:rsid w:val="004B6F26"/>
    <w:rsid w:val="004B75CA"/>
    <w:rsid w:val="004C016E"/>
    <w:rsid w:val="004C1F2E"/>
    <w:rsid w:val="004C4937"/>
    <w:rsid w:val="004E03D6"/>
    <w:rsid w:val="004E74A9"/>
    <w:rsid w:val="004F014F"/>
    <w:rsid w:val="004F23D7"/>
    <w:rsid w:val="004F46BF"/>
    <w:rsid w:val="00504F8F"/>
    <w:rsid w:val="005134B8"/>
    <w:rsid w:val="00513FB7"/>
    <w:rsid w:val="00514A3F"/>
    <w:rsid w:val="0052564B"/>
    <w:rsid w:val="00527798"/>
    <w:rsid w:val="00530631"/>
    <w:rsid w:val="005316F0"/>
    <w:rsid w:val="005368AA"/>
    <w:rsid w:val="0053797D"/>
    <w:rsid w:val="00537A2B"/>
    <w:rsid w:val="0054070A"/>
    <w:rsid w:val="005448E2"/>
    <w:rsid w:val="00560082"/>
    <w:rsid w:val="005616FF"/>
    <w:rsid w:val="00562297"/>
    <w:rsid w:val="00563F68"/>
    <w:rsid w:val="00570B13"/>
    <w:rsid w:val="005743C2"/>
    <w:rsid w:val="00575D12"/>
    <w:rsid w:val="0058161A"/>
    <w:rsid w:val="0058330E"/>
    <w:rsid w:val="0058570F"/>
    <w:rsid w:val="00586A4A"/>
    <w:rsid w:val="005A1A0D"/>
    <w:rsid w:val="005A2F3F"/>
    <w:rsid w:val="005A545B"/>
    <w:rsid w:val="005A5677"/>
    <w:rsid w:val="005B765B"/>
    <w:rsid w:val="005C00DB"/>
    <w:rsid w:val="005C1719"/>
    <w:rsid w:val="005C2691"/>
    <w:rsid w:val="005C51BE"/>
    <w:rsid w:val="005C5EB9"/>
    <w:rsid w:val="005D1BF3"/>
    <w:rsid w:val="005D2849"/>
    <w:rsid w:val="005D62DD"/>
    <w:rsid w:val="005D6363"/>
    <w:rsid w:val="005E1623"/>
    <w:rsid w:val="005E2AFA"/>
    <w:rsid w:val="005F2DE7"/>
    <w:rsid w:val="005F3FD9"/>
    <w:rsid w:val="0060431F"/>
    <w:rsid w:val="0060594E"/>
    <w:rsid w:val="0061002F"/>
    <w:rsid w:val="0062066D"/>
    <w:rsid w:val="00620926"/>
    <w:rsid w:val="00621E39"/>
    <w:rsid w:val="00622FAB"/>
    <w:rsid w:val="00630EFF"/>
    <w:rsid w:val="00635E7F"/>
    <w:rsid w:val="00637276"/>
    <w:rsid w:val="0064061D"/>
    <w:rsid w:val="00641A19"/>
    <w:rsid w:val="00642E29"/>
    <w:rsid w:val="006430AE"/>
    <w:rsid w:val="00643270"/>
    <w:rsid w:val="00643C13"/>
    <w:rsid w:val="00646BFB"/>
    <w:rsid w:val="00653C89"/>
    <w:rsid w:val="00654F76"/>
    <w:rsid w:val="0066017A"/>
    <w:rsid w:val="00660627"/>
    <w:rsid w:val="006618F7"/>
    <w:rsid w:val="00662C59"/>
    <w:rsid w:val="00662E49"/>
    <w:rsid w:val="0066522C"/>
    <w:rsid w:val="00665958"/>
    <w:rsid w:val="00665FF4"/>
    <w:rsid w:val="0067008C"/>
    <w:rsid w:val="006700DE"/>
    <w:rsid w:val="00671A0E"/>
    <w:rsid w:val="006800ED"/>
    <w:rsid w:val="0068084C"/>
    <w:rsid w:val="00683DCF"/>
    <w:rsid w:val="0068445C"/>
    <w:rsid w:val="0069164B"/>
    <w:rsid w:val="00693A8F"/>
    <w:rsid w:val="006A11AA"/>
    <w:rsid w:val="006A623B"/>
    <w:rsid w:val="006A63D3"/>
    <w:rsid w:val="006C0063"/>
    <w:rsid w:val="006C1589"/>
    <w:rsid w:val="006C3EB9"/>
    <w:rsid w:val="006C58D9"/>
    <w:rsid w:val="006C642F"/>
    <w:rsid w:val="006D4AF4"/>
    <w:rsid w:val="006E1189"/>
    <w:rsid w:val="006E57DC"/>
    <w:rsid w:val="006E63BF"/>
    <w:rsid w:val="007000E3"/>
    <w:rsid w:val="00702BC8"/>
    <w:rsid w:val="00706498"/>
    <w:rsid w:val="00711FF7"/>
    <w:rsid w:val="00721832"/>
    <w:rsid w:val="00725B34"/>
    <w:rsid w:val="00731AAB"/>
    <w:rsid w:val="007410E0"/>
    <w:rsid w:val="00764BC9"/>
    <w:rsid w:val="00764F8E"/>
    <w:rsid w:val="00765587"/>
    <w:rsid w:val="00775BEC"/>
    <w:rsid w:val="007800F5"/>
    <w:rsid w:val="0078280E"/>
    <w:rsid w:val="00786CE4"/>
    <w:rsid w:val="00790F2C"/>
    <w:rsid w:val="00791DDB"/>
    <w:rsid w:val="00793921"/>
    <w:rsid w:val="0079439C"/>
    <w:rsid w:val="00797C6C"/>
    <w:rsid w:val="007A5263"/>
    <w:rsid w:val="007B466C"/>
    <w:rsid w:val="007B4A33"/>
    <w:rsid w:val="007B50C2"/>
    <w:rsid w:val="007B70B9"/>
    <w:rsid w:val="007D0BEC"/>
    <w:rsid w:val="007D3E0A"/>
    <w:rsid w:val="007D4268"/>
    <w:rsid w:val="007E737D"/>
    <w:rsid w:val="007F46E2"/>
    <w:rsid w:val="0080050A"/>
    <w:rsid w:val="008078D4"/>
    <w:rsid w:val="00813354"/>
    <w:rsid w:val="00814EF2"/>
    <w:rsid w:val="00815320"/>
    <w:rsid w:val="00815B5F"/>
    <w:rsid w:val="00816543"/>
    <w:rsid w:val="00823C09"/>
    <w:rsid w:val="00825ABC"/>
    <w:rsid w:val="008275E7"/>
    <w:rsid w:val="00834555"/>
    <w:rsid w:val="00836C74"/>
    <w:rsid w:val="00840A05"/>
    <w:rsid w:val="00846283"/>
    <w:rsid w:val="008470A4"/>
    <w:rsid w:val="00854153"/>
    <w:rsid w:val="008574AD"/>
    <w:rsid w:val="00860A06"/>
    <w:rsid w:val="00864495"/>
    <w:rsid w:val="00865429"/>
    <w:rsid w:val="00865E9D"/>
    <w:rsid w:val="0087228E"/>
    <w:rsid w:val="00875F03"/>
    <w:rsid w:val="00877B27"/>
    <w:rsid w:val="00880A0C"/>
    <w:rsid w:val="00880B86"/>
    <w:rsid w:val="00881A27"/>
    <w:rsid w:val="00882380"/>
    <w:rsid w:val="008825A9"/>
    <w:rsid w:val="00891B52"/>
    <w:rsid w:val="00897AD5"/>
    <w:rsid w:val="008A555E"/>
    <w:rsid w:val="008A5C89"/>
    <w:rsid w:val="008B1DFF"/>
    <w:rsid w:val="008C1090"/>
    <w:rsid w:val="008C18D7"/>
    <w:rsid w:val="008C665F"/>
    <w:rsid w:val="008D542F"/>
    <w:rsid w:val="008D71DB"/>
    <w:rsid w:val="008E051C"/>
    <w:rsid w:val="008F0461"/>
    <w:rsid w:val="008F1EB1"/>
    <w:rsid w:val="008F4F4A"/>
    <w:rsid w:val="008F5247"/>
    <w:rsid w:val="00903BF0"/>
    <w:rsid w:val="0091015E"/>
    <w:rsid w:val="00914E8D"/>
    <w:rsid w:val="009169AD"/>
    <w:rsid w:val="00924054"/>
    <w:rsid w:val="00926A7D"/>
    <w:rsid w:val="00926BB6"/>
    <w:rsid w:val="009357B6"/>
    <w:rsid w:val="009434C2"/>
    <w:rsid w:val="00951ADD"/>
    <w:rsid w:val="009555DF"/>
    <w:rsid w:val="00955DA3"/>
    <w:rsid w:val="00957BBD"/>
    <w:rsid w:val="0096154D"/>
    <w:rsid w:val="00962C53"/>
    <w:rsid w:val="00972369"/>
    <w:rsid w:val="009729C4"/>
    <w:rsid w:val="00977EA0"/>
    <w:rsid w:val="0098339A"/>
    <w:rsid w:val="009939F3"/>
    <w:rsid w:val="00996AE2"/>
    <w:rsid w:val="00997C01"/>
    <w:rsid w:val="009A1941"/>
    <w:rsid w:val="009A4B53"/>
    <w:rsid w:val="009A5375"/>
    <w:rsid w:val="009A6715"/>
    <w:rsid w:val="009B021D"/>
    <w:rsid w:val="009B3C23"/>
    <w:rsid w:val="009B5A96"/>
    <w:rsid w:val="009D1455"/>
    <w:rsid w:val="009D146C"/>
    <w:rsid w:val="009D37A5"/>
    <w:rsid w:val="009D3A68"/>
    <w:rsid w:val="009E5A59"/>
    <w:rsid w:val="009F5F65"/>
    <w:rsid w:val="009F685F"/>
    <w:rsid w:val="00A000D9"/>
    <w:rsid w:val="00A0170E"/>
    <w:rsid w:val="00A02701"/>
    <w:rsid w:val="00A112DA"/>
    <w:rsid w:val="00A12804"/>
    <w:rsid w:val="00A130AB"/>
    <w:rsid w:val="00A179DB"/>
    <w:rsid w:val="00A179E6"/>
    <w:rsid w:val="00A229C5"/>
    <w:rsid w:val="00A23507"/>
    <w:rsid w:val="00A23716"/>
    <w:rsid w:val="00A34445"/>
    <w:rsid w:val="00A35231"/>
    <w:rsid w:val="00A359FE"/>
    <w:rsid w:val="00A3708E"/>
    <w:rsid w:val="00A40F95"/>
    <w:rsid w:val="00A44CF5"/>
    <w:rsid w:val="00A52973"/>
    <w:rsid w:val="00A56748"/>
    <w:rsid w:val="00A63547"/>
    <w:rsid w:val="00A6377F"/>
    <w:rsid w:val="00A63E74"/>
    <w:rsid w:val="00A72B0E"/>
    <w:rsid w:val="00A738A5"/>
    <w:rsid w:val="00A7539D"/>
    <w:rsid w:val="00A77F4F"/>
    <w:rsid w:val="00A800DC"/>
    <w:rsid w:val="00A81A04"/>
    <w:rsid w:val="00A83209"/>
    <w:rsid w:val="00A933F1"/>
    <w:rsid w:val="00A95095"/>
    <w:rsid w:val="00A9541F"/>
    <w:rsid w:val="00A97FF9"/>
    <w:rsid w:val="00AA048B"/>
    <w:rsid w:val="00AA0836"/>
    <w:rsid w:val="00AA1310"/>
    <w:rsid w:val="00AA139A"/>
    <w:rsid w:val="00AA3E60"/>
    <w:rsid w:val="00AA3E9D"/>
    <w:rsid w:val="00AA7DF7"/>
    <w:rsid w:val="00AB112D"/>
    <w:rsid w:val="00AB2CB5"/>
    <w:rsid w:val="00AB4F73"/>
    <w:rsid w:val="00AC58E2"/>
    <w:rsid w:val="00AC6ED8"/>
    <w:rsid w:val="00AC75BD"/>
    <w:rsid w:val="00AE1DC1"/>
    <w:rsid w:val="00AE3368"/>
    <w:rsid w:val="00AF21A1"/>
    <w:rsid w:val="00AF5F08"/>
    <w:rsid w:val="00AF773E"/>
    <w:rsid w:val="00B133CF"/>
    <w:rsid w:val="00B25122"/>
    <w:rsid w:val="00B25857"/>
    <w:rsid w:val="00B41824"/>
    <w:rsid w:val="00B425B5"/>
    <w:rsid w:val="00B43D8C"/>
    <w:rsid w:val="00B4422B"/>
    <w:rsid w:val="00B554E6"/>
    <w:rsid w:val="00B57F51"/>
    <w:rsid w:val="00B659B5"/>
    <w:rsid w:val="00B65D79"/>
    <w:rsid w:val="00B67CEF"/>
    <w:rsid w:val="00B7139A"/>
    <w:rsid w:val="00B74B18"/>
    <w:rsid w:val="00B75D52"/>
    <w:rsid w:val="00B7788A"/>
    <w:rsid w:val="00B80C36"/>
    <w:rsid w:val="00B841A5"/>
    <w:rsid w:val="00B872DD"/>
    <w:rsid w:val="00B94E9B"/>
    <w:rsid w:val="00BA0F91"/>
    <w:rsid w:val="00BA148C"/>
    <w:rsid w:val="00BA2C06"/>
    <w:rsid w:val="00BA2F8C"/>
    <w:rsid w:val="00BA31B9"/>
    <w:rsid w:val="00BB2CD2"/>
    <w:rsid w:val="00BB44EB"/>
    <w:rsid w:val="00BB773F"/>
    <w:rsid w:val="00BC0B3E"/>
    <w:rsid w:val="00BC1820"/>
    <w:rsid w:val="00BD16FE"/>
    <w:rsid w:val="00BD4CDC"/>
    <w:rsid w:val="00BD7E55"/>
    <w:rsid w:val="00BE4307"/>
    <w:rsid w:val="00BE58A1"/>
    <w:rsid w:val="00BF1437"/>
    <w:rsid w:val="00BF4284"/>
    <w:rsid w:val="00C0028B"/>
    <w:rsid w:val="00C142B0"/>
    <w:rsid w:val="00C15F41"/>
    <w:rsid w:val="00C36F04"/>
    <w:rsid w:val="00C51820"/>
    <w:rsid w:val="00C51E3F"/>
    <w:rsid w:val="00C61D2C"/>
    <w:rsid w:val="00C645E7"/>
    <w:rsid w:val="00C7193E"/>
    <w:rsid w:val="00C81B01"/>
    <w:rsid w:val="00C8474A"/>
    <w:rsid w:val="00C902D8"/>
    <w:rsid w:val="00C921BB"/>
    <w:rsid w:val="00C94931"/>
    <w:rsid w:val="00CA341A"/>
    <w:rsid w:val="00CC22C3"/>
    <w:rsid w:val="00CC269D"/>
    <w:rsid w:val="00CC42A8"/>
    <w:rsid w:val="00CD0502"/>
    <w:rsid w:val="00CD06C0"/>
    <w:rsid w:val="00CD11E5"/>
    <w:rsid w:val="00CD2869"/>
    <w:rsid w:val="00CD6294"/>
    <w:rsid w:val="00CE1EDB"/>
    <w:rsid w:val="00CF13C8"/>
    <w:rsid w:val="00CF2A47"/>
    <w:rsid w:val="00CF3AFD"/>
    <w:rsid w:val="00CF55FB"/>
    <w:rsid w:val="00CF780E"/>
    <w:rsid w:val="00CF7C80"/>
    <w:rsid w:val="00D04944"/>
    <w:rsid w:val="00D1086A"/>
    <w:rsid w:val="00D12088"/>
    <w:rsid w:val="00D13937"/>
    <w:rsid w:val="00D220F0"/>
    <w:rsid w:val="00D26605"/>
    <w:rsid w:val="00D3202D"/>
    <w:rsid w:val="00D37187"/>
    <w:rsid w:val="00D40564"/>
    <w:rsid w:val="00D40C35"/>
    <w:rsid w:val="00D46AD6"/>
    <w:rsid w:val="00D50983"/>
    <w:rsid w:val="00D6401C"/>
    <w:rsid w:val="00D66AC5"/>
    <w:rsid w:val="00D71D7D"/>
    <w:rsid w:val="00D73E3E"/>
    <w:rsid w:val="00D75AD7"/>
    <w:rsid w:val="00D814BC"/>
    <w:rsid w:val="00D84D4B"/>
    <w:rsid w:val="00D873E1"/>
    <w:rsid w:val="00D87996"/>
    <w:rsid w:val="00D915C0"/>
    <w:rsid w:val="00D9681F"/>
    <w:rsid w:val="00DA2002"/>
    <w:rsid w:val="00DB18BD"/>
    <w:rsid w:val="00DB3065"/>
    <w:rsid w:val="00DB7F30"/>
    <w:rsid w:val="00DC2148"/>
    <w:rsid w:val="00DC4ED7"/>
    <w:rsid w:val="00DC7783"/>
    <w:rsid w:val="00DE4E04"/>
    <w:rsid w:val="00E02F4F"/>
    <w:rsid w:val="00E1341B"/>
    <w:rsid w:val="00E13CFE"/>
    <w:rsid w:val="00E2249E"/>
    <w:rsid w:val="00E22C92"/>
    <w:rsid w:val="00E30CFA"/>
    <w:rsid w:val="00E35E42"/>
    <w:rsid w:val="00E36155"/>
    <w:rsid w:val="00E37F23"/>
    <w:rsid w:val="00E409AA"/>
    <w:rsid w:val="00E41003"/>
    <w:rsid w:val="00E51A41"/>
    <w:rsid w:val="00E6438A"/>
    <w:rsid w:val="00E65981"/>
    <w:rsid w:val="00E66387"/>
    <w:rsid w:val="00E748B0"/>
    <w:rsid w:val="00E77F4C"/>
    <w:rsid w:val="00E80625"/>
    <w:rsid w:val="00E83D04"/>
    <w:rsid w:val="00E844A3"/>
    <w:rsid w:val="00E84917"/>
    <w:rsid w:val="00E91BCB"/>
    <w:rsid w:val="00E923F3"/>
    <w:rsid w:val="00E93084"/>
    <w:rsid w:val="00E93A61"/>
    <w:rsid w:val="00E9496C"/>
    <w:rsid w:val="00E95D04"/>
    <w:rsid w:val="00E96259"/>
    <w:rsid w:val="00E96AE9"/>
    <w:rsid w:val="00EA02A0"/>
    <w:rsid w:val="00EA09F0"/>
    <w:rsid w:val="00EB0640"/>
    <w:rsid w:val="00EB2606"/>
    <w:rsid w:val="00EB43AA"/>
    <w:rsid w:val="00EB6CDE"/>
    <w:rsid w:val="00EB6F91"/>
    <w:rsid w:val="00EC29DF"/>
    <w:rsid w:val="00EC3ABA"/>
    <w:rsid w:val="00EC5537"/>
    <w:rsid w:val="00ED7C02"/>
    <w:rsid w:val="00EE083D"/>
    <w:rsid w:val="00EE6D61"/>
    <w:rsid w:val="00EF2C94"/>
    <w:rsid w:val="00EF3013"/>
    <w:rsid w:val="00F00BAF"/>
    <w:rsid w:val="00F01135"/>
    <w:rsid w:val="00F01EB5"/>
    <w:rsid w:val="00F14D01"/>
    <w:rsid w:val="00F41938"/>
    <w:rsid w:val="00F45EDF"/>
    <w:rsid w:val="00F46031"/>
    <w:rsid w:val="00F478EC"/>
    <w:rsid w:val="00F540AB"/>
    <w:rsid w:val="00F55B8E"/>
    <w:rsid w:val="00F6139A"/>
    <w:rsid w:val="00F6326B"/>
    <w:rsid w:val="00F633F8"/>
    <w:rsid w:val="00F64157"/>
    <w:rsid w:val="00F67466"/>
    <w:rsid w:val="00F67E00"/>
    <w:rsid w:val="00F77EDD"/>
    <w:rsid w:val="00F82BF3"/>
    <w:rsid w:val="00F84CEC"/>
    <w:rsid w:val="00F86DDA"/>
    <w:rsid w:val="00F968CB"/>
    <w:rsid w:val="00F97069"/>
    <w:rsid w:val="00FA1344"/>
    <w:rsid w:val="00FA1C89"/>
    <w:rsid w:val="00FA54AC"/>
    <w:rsid w:val="00FB055B"/>
    <w:rsid w:val="00FC6E02"/>
    <w:rsid w:val="00FD171C"/>
    <w:rsid w:val="00FD4F65"/>
    <w:rsid w:val="00FE28E8"/>
    <w:rsid w:val="00FE41AD"/>
    <w:rsid w:val="00FE432B"/>
    <w:rsid w:val="00FF4D9F"/>
    <w:rsid w:val="00FF64B7"/>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C5385"/>
  <w15:chartTrackingRefBased/>
  <w15:docId w15:val="{8BCD23B3-9964-460A-91A0-1446A913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E2"/>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pPr>
    <w:rPr>
      <w:b/>
      <w:snapToGrid w:val="0"/>
      <w:color w:val="00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1"/>
    </w:pPr>
    <w:rPr>
      <w:snapToGrid w:val="0"/>
      <w:color w:val="FF000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link w:val="Heading4Char"/>
    <w:semiHidden/>
    <w:unhideWhenUsed/>
    <w:qFormat/>
    <w:rsid w:val="00022FF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B4F73"/>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022FFB"/>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customStyle="1" w:styleId="Style0">
    <w:name w:val="Style0"/>
    <w:rPr>
      <w:rFonts w:ascii="Arial" w:hAnsi="Arial"/>
      <w:snapToGrid w:val="0"/>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color w:val="FF0000"/>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360"/>
      <w:jc w:val="both"/>
    </w:pPr>
    <w:rPr>
      <w:snapToGrid w:val="0"/>
      <w:sz w:val="24"/>
    </w:rPr>
  </w:style>
  <w:style w:type="character" w:styleId="Hyperlink">
    <w:name w:val="Hyperlink"/>
    <w:rsid w:val="000E5E0A"/>
    <w:rPr>
      <w:color w:val="0000FF"/>
      <w:u w:val="single"/>
    </w:rPr>
  </w:style>
  <w:style w:type="paragraph" w:styleId="Header">
    <w:name w:val="header"/>
    <w:basedOn w:val="Normal"/>
    <w:rsid w:val="00791DDB"/>
    <w:pPr>
      <w:tabs>
        <w:tab w:val="center" w:pos="4320"/>
        <w:tab w:val="right" w:pos="8640"/>
      </w:tabs>
    </w:pPr>
  </w:style>
  <w:style w:type="paragraph" w:customStyle="1" w:styleId="1AutoList1">
    <w:name w:val="1AutoList1"/>
    <w:rsid w:val="002B4BCA"/>
    <w:pPr>
      <w:widowControl w:val="0"/>
      <w:tabs>
        <w:tab w:val="left" w:pos="720"/>
      </w:tabs>
      <w:ind w:left="720" w:hanging="720"/>
      <w:jc w:val="both"/>
    </w:pPr>
    <w:rPr>
      <w:snapToGrid w:val="0"/>
      <w:sz w:val="24"/>
    </w:rPr>
  </w:style>
  <w:style w:type="character" w:customStyle="1" w:styleId="Heading5Char">
    <w:name w:val="Heading 5 Char"/>
    <w:link w:val="Heading5"/>
    <w:semiHidden/>
    <w:rsid w:val="00AB4F73"/>
    <w:rPr>
      <w:rFonts w:ascii="Calibri" w:eastAsia="Times New Roman" w:hAnsi="Calibri" w:cs="Times New Roman"/>
      <w:b/>
      <w:bCs/>
      <w:i/>
      <w:iCs/>
      <w:sz w:val="26"/>
      <w:szCs w:val="26"/>
    </w:rPr>
  </w:style>
  <w:style w:type="character" w:customStyle="1" w:styleId="Heading4Char">
    <w:name w:val="Heading 4 Char"/>
    <w:link w:val="Heading4"/>
    <w:semiHidden/>
    <w:rsid w:val="00022FFB"/>
    <w:rPr>
      <w:rFonts w:ascii="Calibri" w:eastAsia="Times New Roman" w:hAnsi="Calibri" w:cs="Times New Roman"/>
      <w:b/>
      <w:bCs/>
      <w:sz w:val="28"/>
      <w:szCs w:val="28"/>
    </w:rPr>
  </w:style>
  <w:style w:type="character" w:customStyle="1" w:styleId="Heading8Char">
    <w:name w:val="Heading 8 Char"/>
    <w:link w:val="Heading8"/>
    <w:semiHidden/>
    <w:rsid w:val="00022FFB"/>
    <w:rPr>
      <w:rFonts w:ascii="Calibri" w:eastAsia="Times New Roman" w:hAnsi="Calibri" w:cs="Times New Roman"/>
      <w:i/>
      <w:iCs/>
      <w:sz w:val="24"/>
      <w:szCs w:val="24"/>
    </w:rPr>
  </w:style>
  <w:style w:type="paragraph" w:styleId="BodyText3">
    <w:name w:val="Body Text 3"/>
    <w:basedOn w:val="Normal"/>
    <w:link w:val="BodyText3Char"/>
    <w:rsid w:val="00022FFB"/>
    <w:pPr>
      <w:spacing w:after="120"/>
    </w:pPr>
    <w:rPr>
      <w:sz w:val="16"/>
      <w:szCs w:val="16"/>
    </w:rPr>
  </w:style>
  <w:style w:type="character" w:customStyle="1" w:styleId="BodyText3Char">
    <w:name w:val="Body Text 3 Char"/>
    <w:link w:val="BodyText3"/>
    <w:rsid w:val="00022FFB"/>
    <w:rPr>
      <w:sz w:val="16"/>
      <w:szCs w:val="16"/>
    </w:rPr>
  </w:style>
  <w:style w:type="paragraph" w:styleId="ListParagraph">
    <w:name w:val="List Paragraph"/>
    <w:basedOn w:val="Normal"/>
    <w:uiPriority w:val="34"/>
    <w:qFormat/>
    <w:rsid w:val="000B2702"/>
    <w:pPr>
      <w:ind w:left="720"/>
      <w:contextualSpacing/>
    </w:pPr>
  </w:style>
  <w:style w:type="paragraph" w:styleId="BalloonText">
    <w:name w:val="Balloon Text"/>
    <w:basedOn w:val="Normal"/>
    <w:link w:val="BalloonTextChar"/>
    <w:rsid w:val="00AC58E2"/>
    <w:rPr>
      <w:rFonts w:ascii="Segoe UI" w:hAnsi="Segoe UI" w:cs="Segoe UI"/>
      <w:sz w:val="18"/>
      <w:szCs w:val="18"/>
    </w:rPr>
  </w:style>
  <w:style w:type="character" w:customStyle="1" w:styleId="BalloonTextChar">
    <w:name w:val="Balloon Text Char"/>
    <w:basedOn w:val="DefaultParagraphFont"/>
    <w:link w:val="BalloonText"/>
    <w:rsid w:val="00AC58E2"/>
    <w:rPr>
      <w:rFonts w:ascii="Segoe UI" w:hAnsi="Segoe UI" w:cs="Segoe UI"/>
      <w:sz w:val="18"/>
      <w:szCs w:val="18"/>
    </w:rPr>
  </w:style>
  <w:style w:type="character" w:styleId="CommentReference">
    <w:name w:val="annotation reference"/>
    <w:basedOn w:val="DefaultParagraphFont"/>
    <w:rsid w:val="00232F96"/>
    <w:rPr>
      <w:sz w:val="16"/>
      <w:szCs w:val="16"/>
    </w:rPr>
  </w:style>
  <w:style w:type="paragraph" w:styleId="CommentText">
    <w:name w:val="annotation text"/>
    <w:basedOn w:val="Normal"/>
    <w:link w:val="CommentTextChar"/>
    <w:rsid w:val="00232F96"/>
  </w:style>
  <w:style w:type="character" w:customStyle="1" w:styleId="CommentTextChar">
    <w:name w:val="Comment Text Char"/>
    <w:basedOn w:val="DefaultParagraphFont"/>
    <w:link w:val="CommentText"/>
    <w:rsid w:val="00232F96"/>
  </w:style>
  <w:style w:type="paragraph" w:styleId="CommentSubject">
    <w:name w:val="annotation subject"/>
    <w:basedOn w:val="CommentText"/>
    <w:next w:val="CommentText"/>
    <w:link w:val="CommentSubjectChar"/>
    <w:rsid w:val="005134B8"/>
    <w:rPr>
      <w:b/>
      <w:bCs/>
    </w:rPr>
  </w:style>
  <w:style w:type="character" w:customStyle="1" w:styleId="CommentSubjectChar">
    <w:name w:val="Comment Subject Char"/>
    <w:basedOn w:val="CommentTextChar"/>
    <w:link w:val="CommentSubject"/>
    <w:rsid w:val="005134B8"/>
    <w:rPr>
      <w:b/>
      <w:bCs/>
    </w:rPr>
  </w:style>
  <w:style w:type="character" w:styleId="FollowedHyperlink">
    <w:name w:val="FollowedHyperlink"/>
    <w:basedOn w:val="DefaultParagraphFont"/>
    <w:rsid w:val="00A34445"/>
    <w:rPr>
      <w:color w:val="954F72" w:themeColor="followedHyperlink"/>
      <w:u w:val="single"/>
    </w:rPr>
  </w:style>
  <w:style w:type="character" w:customStyle="1" w:styleId="FooterChar">
    <w:name w:val="Footer Char"/>
    <w:basedOn w:val="DefaultParagraphFont"/>
    <w:link w:val="Footer"/>
    <w:uiPriority w:val="99"/>
    <w:rsid w:val="00E96259"/>
  </w:style>
  <w:style w:type="character" w:styleId="Strong">
    <w:name w:val="Strong"/>
    <w:uiPriority w:val="22"/>
    <w:qFormat/>
    <w:rsid w:val="00671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0891">
      <w:bodyDiv w:val="1"/>
      <w:marLeft w:val="0"/>
      <w:marRight w:val="0"/>
      <w:marTop w:val="0"/>
      <w:marBottom w:val="0"/>
      <w:divBdr>
        <w:top w:val="none" w:sz="0" w:space="0" w:color="auto"/>
        <w:left w:val="none" w:sz="0" w:space="0" w:color="auto"/>
        <w:bottom w:val="none" w:sz="0" w:space="0" w:color="auto"/>
        <w:right w:val="none" w:sz="0" w:space="0" w:color="auto"/>
      </w:divBdr>
    </w:div>
    <w:div w:id="515466728">
      <w:bodyDiv w:val="1"/>
      <w:marLeft w:val="0"/>
      <w:marRight w:val="0"/>
      <w:marTop w:val="0"/>
      <w:marBottom w:val="0"/>
      <w:divBdr>
        <w:top w:val="none" w:sz="0" w:space="0" w:color="auto"/>
        <w:left w:val="none" w:sz="0" w:space="0" w:color="auto"/>
        <w:bottom w:val="none" w:sz="0" w:space="0" w:color="auto"/>
        <w:right w:val="none" w:sz="0" w:space="0" w:color="auto"/>
      </w:divBdr>
    </w:div>
    <w:div w:id="1012487171">
      <w:bodyDiv w:val="1"/>
      <w:marLeft w:val="0"/>
      <w:marRight w:val="0"/>
      <w:marTop w:val="0"/>
      <w:marBottom w:val="0"/>
      <w:divBdr>
        <w:top w:val="none" w:sz="0" w:space="0" w:color="auto"/>
        <w:left w:val="none" w:sz="0" w:space="0" w:color="auto"/>
        <w:bottom w:val="none" w:sz="0" w:space="0" w:color="auto"/>
        <w:right w:val="none" w:sz="0" w:space="0" w:color="auto"/>
      </w:divBdr>
    </w:div>
    <w:div w:id="1021587020">
      <w:bodyDiv w:val="1"/>
      <w:marLeft w:val="0"/>
      <w:marRight w:val="0"/>
      <w:marTop w:val="0"/>
      <w:marBottom w:val="0"/>
      <w:divBdr>
        <w:top w:val="none" w:sz="0" w:space="0" w:color="auto"/>
        <w:left w:val="none" w:sz="0" w:space="0" w:color="auto"/>
        <w:bottom w:val="none" w:sz="0" w:space="0" w:color="auto"/>
        <w:right w:val="none" w:sz="0" w:space="0" w:color="auto"/>
      </w:divBdr>
    </w:div>
    <w:div w:id="1121994272">
      <w:bodyDiv w:val="1"/>
      <w:marLeft w:val="0"/>
      <w:marRight w:val="0"/>
      <w:marTop w:val="0"/>
      <w:marBottom w:val="0"/>
      <w:divBdr>
        <w:top w:val="none" w:sz="0" w:space="0" w:color="auto"/>
        <w:left w:val="none" w:sz="0" w:space="0" w:color="auto"/>
        <w:bottom w:val="none" w:sz="0" w:space="0" w:color="auto"/>
        <w:right w:val="none" w:sz="0" w:space="0" w:color="auto"/>
      </w:divBdr>
    </w:div>
    <w:div w:id="1143426294">
      <w:bodyDiv w:val="1"/>
      <w:marLeft w:val="0"/>
      <w:marRight w:val="0"/>
      <w:marTop w:val="0"/>
      <w:marBottom w:val="0"/>
      <w:divBdr>
        <w:top w:val="none" w:sz="0" w:space="0" w:color="auto"/>
        <w:left w:val="none" w:sz="0" w:space="0" w:color="auto"/>
        <w:bottom w:val="none" w:sz="0" w:space="0" w:color="auto"/>
        <w:right w:val="none" w:sz="0" w:space="0" w:color="auto"/>
      </w:divBdr>
    </w:div>
    <w:div w:id="1458792952">
      <w:bodyDiv w:val="1"/>
      <w:marLeft w:val="0"/>
      <w:marRight w:val="0"/>
      <w:marTop w:val="0"/>
      <w:marBottom w:val="0"/>
      <w:divBdr>
        <w:top w:val="none" w:sz="0" w:space="0" w:color="auto"/>
        <w:left w:val="none" w:sz="0" w:space="0" w:color="auto"/>
        <w:bottom w:val="none" w:sz="0" w:space="0" w:color="auto"/>
        <w:right w:val="none" w:sz="0" w:space="0" w:color="auto"/>
      </w:divBdr>
    </w:div>
    <w:div w:id="1464422454">
      <w:bodyDiv w:val="1"/>
      <w:marLeft w:val="0"/>
      <w:marRight w:val="0"/>
      <w:marTop w:val="0"/>
      <w:marBottom w:val="0"/>
      <w:divBdr>
        <w:top w:val="none" w:sz="0" w:space="0" w:color="auto"/>
        <w:left w:val="none" w:sz="0" w:space="0" w:color="auto"/>
        <w:bottom w:val="none" w:sz="0" w:space="0" w:color="auto"/>
        <w:right w:val="none" w:sz="0" w:space="0" w:color="auto"/>
      </w:divBdr>
    </w:div>
    <w:div w:id="1588424027">
      <w:bodyDiv w:val="1"/>
      <w:marLeft w:val="0"/>
      <w:marRight w:val="0"/>
      <w:marTop w:val="0"/>
      <w:marBottom w:val="0"/>
      <w:divBdr>
        <w:top w:val="none" w:sz="0" w:space="0" w:color="auto"/>
        <w:left w:val="none" w:sz="0" w:space="0" w:color="auto"/>
        <w:bottom w:val="none" w:sz="0" w:space="0" w:color="auto"/>
        <w:right w:val="none" w:sz="0" w:space="0" w:color="auto"/>
      </w:divBdr>
    </w:div>
    <w:div w:id="1611930073">
      <w:bodyDiv w:val="1"/>
      <w:marLeft w:val="0"/>
      <w:marRight w:val="0"/>
      <w:marTop w:val="0"/>
      <w:marBottom w:val="0"/>
      <w:divBdr>
        <w:top w:val="none" w:sz="0" w:space="0" w:color="auto"/>
        <w:left w:val="none" w:sz="0" w:space="0" w:color="auto"/>
        <w:bottom w:val="none" w:sz="0" w:space="0" w:color="auto"/>
        <w:right w:val="none" w:sz="0" w:space="0" w:color="auto"/>
      </w:divBdr>
    </w:div>
    <w:div w:id="1676617280">
      <w:bodyDiv w:val="1"/>
      <w:marLeft w:val="0"/>
      <w:marRight w:val="0"/>
      <w:marTop w:val="0"/>
      <w:marBottom w:val="0"/>
      <w:divBdr>
        <w:top w:val="none" w:sz="0" w:space="0" w:color="auto"/>
        <w:left w:val="none" w:sz="0" w:space="0" w:color="auto"/>
        <w:bottom w:val="none" w:sz="0" w:space="0" w:color="auto"/>
        <w:right w:val="none" w:sz="0" w:space="0" w:color="auto"/>
      </w:divBdr>
    </w:div>
    <w:div w:id="1934240275">
      <w:bodyDiv w:val="1"/>
      <w:marLeft w:val="0"/>
      <w:marRight w:val="0"/>
      <w:marTop w:val="0"/>
      <w:marBottom w:val="0"/>
      <w:divBdr>
        <w:top w:val="none" w:sz="0" w:space="0" w:color="auto"/>
        <w:left w:val="none" w:sz="0" w:space="0" w:color="auto"/>
        <w:bottom w:val="none" w:sz="0" w:space="0" w:color="auto"/>
        <w:right w:val="none" w:sz="0" w:space="0" w:color="auto"/>
      </w:divBdr>
    </w:div>
    <w:div w:id="2022733497">
      <w:bodyDiv w:val="1"/>
      <w:marLeft w:val="0"/>
      <w:marRight w:val="0"/>
      <w:marTop w:val="0"/>
      <w:marBottom w:val="0"/>
      <w:divBdr>
        <w:top w:val="none" w:sz="0" w:space="0" w:color="auto"/>
        <w:left w:val="none" w:sz="0" w:space="0" w:color="auto"/>
        <w:bottom w:val="none" w:sz="0" w:space="0" w:color="auto"/>
        <w:right w:val="none" w:sz="0" w:space="0" w:color="auto"/>
      </w:divBdr>
    </w:div>
    <w:div w:id="21407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ortation.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8.dotd.la.gov/UCP/UCPSearch.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Engineering/CCS/Errors_Omissions/DOTD%20Errors%20Omissions%20Policy.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134E458F6DD4418A506572977C5400" ma:contentTypeVersion="0" ma:contentTypeDescription="Create a new document." ma:contentTypeScope="" ma:versionID="fd789cdf75aebd53bf9aa56aa75572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9737-0EDF-49F4-98A7-8B003CA0E0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502DE-9906-4A9A-A7FC-B334C6D91A57}">
  <ds:schemaRefs>
    <ds:schemaRef ds:uri="http://schemas.microsoft.com/sharepoint/v3/contenttype/forms"/>
  </ds:schemaRefs>
</ds:datastoreItem>
</file>

<file path=customXml/itemProps3.xml><?xml version="1.0" encoding="utf-8"?>
<ds:datastoreItem xmlns:ds="http://schemas.openxmlformats.org/officeDocument/2006/customXml" ds:itemID="{E77C9DB3-610D-4C7E-B204-829856E06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A8961-4E23-40BB-8B95-986E9884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8009</Words>
  <Characters>45652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53554</CharactersWithSpaces>
  <SharedDoc>false</SharedDoc>
  <HLinks>
    <vt:vector size="18" baseType="variant">
      <vt:variant>
        <vt:i4>4063264</vt:i4>
      </vt:variant>
      <vt:variant>
        <vt:i4>6</vt:i4>
      </vt:variant>
      <vt:variant>
        <vt:i4>0</vt:i4>
      </vt:variant>
      <vt:variant>
        <vt:i4>5</vt:i4>
      </vt:variant>
      <vt:variant>
        <vt:lpwstr>http://www.transportation.org/</vt:lpwstr>
      </vt:variant>
      <vt:variant>
        <vt:lpwstr/>
      </vt:variant>
      <vt:variant>
        <vt:i4>1966095</vt:i4>
      </vt:variant>
      <vt:variant>
        <vt:i4>3</vt:i4>
      </vt:variant>
      <vt:variant>
        <vt:i4>0</vt:i4>
      </vt:variant>
      <vt:variant>
        <vt:i4>5</vt:i4>
      </vt:variant>
      <vt:variant>
        <vt:lpwstr>http://www8.dotd.la.gov/UCP /UCP Search.aspx</vt:lpwstr>
      </vt:variant>
      <vt:variant>
        <vt:lpwstr/>
      </vt:variant>
      <vt:variant>
        <vt:i4>65565</vt:i4>
      </vt:variant>
      <vt:variant>
        <vt:i4>0</vt:i4>
      </vt:variant>
      <vt:variant>
        <vt:i4>0</vt:i4>
      </vt:variant>
      <vt:variant>
        <vt:i4>5</vt:i4>
      </vt:variant>
      <vt:variant>
        <vt:lpwstr>http://www.doa.la.gov/osp/travel/travelpolicy/2015-16TravelGuide.pdf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Darhlene Major</dc:creator>
  <cp:keywords/>
  <cp:lastModifiedBy>Paulette Territo</cp:lastModifiedBy>
  <cp:revision>2</cp:revision>
  <cp:lastPrinted>2019-09-06T17:58:00Z</cp:lastPrinted>
  <dcterms:created xsi:type="dcterms:W3CDTF">2023-04-06T20:57:00Z</dcterms:created>
  <dcterms:modified xsi:type="dcterms:W3CDTF">2023-04-06T20:57:00Z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0x010100A5134E458F6DD4418A506572977C5400</vt:lpwstr>
  </property>
</Properties>
</file>